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996"/>
        <w:gridCol w:w="6622"/>
      </w:tblGrid>
      <w:tr w:rsidR="00C51735">
        <w:trPr>
          <w:tblHeader/>
        </w:trPr>
        <w:tc>
          <w:tcPr>
            <w:tcW w:w="8552" w:type="dxa"/>
            <w:gridSpan w:val="2"/>
            <w:shd w:val="clear" w:color="auto" w:fill="D9D9D9"/>
          </w:tcPr>
          <w:p w:rsidR="00C51735" w:rsidRDefault="00C51735">
            <w:pPr>
              <w:pStyle w:val="Tekstpodstawowy"/>
            </w:pPr>
            <w:r>
              <w:t xml:space="preserve">Klauzula informacyjna dot. przetwarzania danych osobowych </w:t>
            </w:r>
            <w:r>
              <w:br/>
              <w:t xml:space="preserve">na podstawie obowiązku prawnego ciążącego na administratorze (przetwarzanie </w:t>
            </w:r>
            <w:r w:rsidR="00CF0294">
              <w:t xml:space="preserve">           </w:t>
            </w:r>
            <w:r>
              <w:t>w związku z ustawą z dnia 24 września 2010 r. o ewidencji ludności)</w:t>
            </w:r>
          </w:p>
          <w:p w:rsidR="00C51735" w:rsidRDefault="00C517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C51735" w:rsidRDefault="00C51735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Zgodnie z Rozporządzeniem Parlamentu Europejskiego i Rady (UE) 2016/679 z dnia </w:t>
            </w:r>
            <w:r w:rsidR="00CF02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27 kwietnia 2016 r. w sprawie ochrony osób fizycznych w związku z przetwarzaniem danych osobowych i w sprawie swobodnego przepływu takich danych oraz uchylenia dyrektywy 95/46/WE (ogólne rozporządzenie o ochronie danych, dalej również „RODO”), informujemy, że:</w:t>
            </w:r>
          </w:p>
          <w:p w:rsidR="00C51735" w:rsidRDefault="00C517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735">
        <w:tc>
          <w:tcPr>
            <w:tcW w:w="1930" w:type="dxa"/>
            <w:shd w:val="clear" w:color="auto" w:fill="D9D9D9"/>
          </w:tcPr>
          <w:p w:rsidR="00C51735" w:rsidRDefault="00C5173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C51735" w:rsidRDefault="00C5173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C51735" w:rsidRDefault="00C51735" w:rsidP="00CF0294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7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Minister Cyfryzacji, mający siedzibę w Warszawie (00-060) przy ul. Królewskiej 27 – odpowiada za </w:t>
            </w:r>
            <w:r w:rsidR="00CF0294">
              <w:rPr>
                <w:rFonts w:ascii="Arial" w:hAnsi="Arial" w:cs="Arial"/>
                <w:sz w:val="18"/>
                <w:szCs w:val="18"/>
              </w:rPr>
              <w:t xml:space="preserve">nadanie numeru PESEL oraz </w:t>
            </w:r>
            <w:r>
              <w:rPr>
                <w:rFonts w:ascii="Arial" w:hAnsi="Arial" w:cs="Arial"/>
                <w:sz w:val="18"/>
                <w:szCs w:val="18"/>
              </w:rPr>
              <w:t xml:space="preserve">utrzymanie </w:t>
            </w:r>
            <w:r w:rsidR="00CF0294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rozwój rejestru PESEL,</w:t>
            </w:r>
          </w:p>
          <w:p w:rsidR="00C51735" w:rsidRDefault="00C51735" w:rsidP="00CF0294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7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realizacji obowiązków określonych w ustawie.</w:t>
            </w:r>
          </w:p>
          <w:p w:rsidR="00CF0294" w:rsidRPr="00AF2207" w:rsidRDefault="00CF0294" w:rsidP="00CF0294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78" w:hanging="283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2207">
              <w:rPr>
                <w:rFonts w:ascii="Arial" w:hAnsi="Arial" w:cs="Arial"/>
                <w:sz w:val="18"/>
                <w:szCs w:val="18"/>
              </w:rPr>
              <w:t xml:space="preserve">Burmistrz Sulejowa z siedzibą przy ul. Koneckiej 42, w Sulejowie (kod pocztowy: 97-330)– w zakresie rejestracji danych w rejestrze PESEL oraz prowadzenia i przetwarzania danych w rejestrze mieszkańców oraz przechowywanej przez Burmistrza Sulejowa dokumentacji pisemnej; </w:t>
            </w:r>
          </w:p>
          <w:p w:rsidR="00C51735" w:rsidRDefault="00C5173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735">
        <w:tc>
          <w:tcPr>
            <w:tcW w:w="1930" w:type="dxa"/>
            <w:shd w:val="clear" w:color="auto" w:fill="D9D9D9"/>
          </w:tcPr>
          <w:p w:rsidR="00C51735" w:rsidRDefault="00C5173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CF0294" w:rsidRPr="00CF0294" w:rsidRDefault="00CF0294" w:rsidP="00CF0294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F0294">
              <w:rPr>
                <w:rFonts w:ascii="Arial" w:eastAsia="Calibri" w:hAnsi="Arial" w:cs="Arial"/>
                <w:sz w:val="18"/>
                <w:szCs w:val="18"/>
              </w:rPr>
              <w:t>Z administratorem –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F0294">
              <w:rPr>
                <w:rFonts w:ascii="Arial" w:eastAsia="Calibri" w:hAnsi="Arial" w:cs="Arial"/>
                <w:sz w:val="18"/>
                <w:szCs w:val="18"/>
              </w:rPr>
              <w:t>Burmistrzem Sulejowa można się skontaktować pisemnie na adres siedziby administratora</w:t>
            </w:r>
            <w:r w:rsidR="001C497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F0294" w:rsidRDefault="00CF0294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1735" w:rsidRDefault="00C51735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5" w:history="1">
              <w:r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C51735" w:rsidRDefault="00C51735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1735" w:rsidRDefault="00C51735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administratora.</w:t>
            </w:r>
          </w:p>
          <w:p w:rsidR="00C51735" w:rsidRDefault="00C51735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735">
        <w:tc>
          <w:tcPr>
            <w:tcW w:w="1930" w:type="dxa"/>
            <w:shd w:val="clear" w:color="auto" w:fill="D9D9D9"/>
          </w:tcPr>
          <w:p w:rsidR="00C51735" w:rsidRDefault="00C5173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CF0294" w:rsidRPr="00AF2207" w:rsidRDefault="00CF0294" w:rsidP="00CF029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F2207">
              <w:rPr>
                <w:rFonts w:ascii="Arial" w:hAnsi="Arial" w:cs="Arial"/>
                <w:sz w:val="18"/>
                <w:szCs w:val="18"/>
              </w:rPr>
              <w:t xml:space="preserve">Administrator – Burmistrz Sulejowa wyznaczył inspektora ochrony danych, z którym może się Pani / Pan skontaktować poprzez adres e-mail: </w:t>
            </w:r>
            <w:hyperlink r:id="rId6" w:history="1">
              <w:r w:rsidRPr="007B2F9D">
                <w:rPr>
                  <w:rStyle w:val="Hipercze"/>
                  <w:rFonts w:ascii="Arial" w:hAnsi="Arial" w:cs="Arial"/>
                  <w:sz w:val="18"/>
                  <w:szCs w:val="18"/>
                </w:rPr>
                <w:t>inspektor@sulejow.pl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pisemnie na adres siedziby administratora</w:t>
            </w:r>
          </w:p>
          <w:p w:rsidR="00CF0294" w:rsidRDefault="00CF029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1735" w:rsidRDefault="00C5173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 może się Pani / Pan skontaktować poprzez email iod@mc.gov.pl,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C51735" w:rsidRDefault="00C5173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1735" w:rsidRDefault="00C5173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7" w:history="1">
              <w:r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C51735" w:rsidRDefault="00C5173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735">
        <w:tc>
          <w:tcPr>
            <w:tcW w:w="1930" w:type="dxa"/>
            <w:shd w:val="clear" w:color="auto" w:fill="D9D9D9"/>
          </w:tcPr>
          <w:p w:rsidR="00C51735" w:rsidRDefault="00C5173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C51735" w:rsidRDefault="00C5173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C51735" w:rsidRDefault="00C5173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zarejestrowania w związku z:</w:t>
            </w:r>
          </w:p>
          <w:p w:rsidR="00C51735" w:rsidRDefault="00C51735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nadaniem lub zmianą numeru PESEL,</w:t>
            </w:r>
          </w:p>
          <w:p w:rsidR="00C51735" w:rsidRDefault="00C51735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zmianą stanu cywilnego, imienia lub nazwiska, zgonem,</w:t>
            </w:r>
          </w:p>
          <w:p w:rsidR="00C51735" w:rsidRDefault="00C51735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zmianą obywatelstwa,</w:t>
            </w:r>
          </w:p>
          <w:p w:rsidR="00C51735" w:rsidRDefault="00C51735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:rsidR="00C51735" w:rsidRDefault="00C51735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:rsidR="00C51735" w:rsidRDefault="00C5173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rejestracji obowiązku meldunkowego polegającego na:</w:t>
            </w:r>
          </w:p>
          <w:p w:rsidR="00C51735" w:rsidRDefault="00C51735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zameldowaniu się w miejscu pobytu stałego lub czasowego,</w:t>
            </w:r>
          </w:p>
          <w:p w:rsidR="00C51735" w:rsidRDefault="00C51735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wymeldowaniu się  z miejsca pobytu stałego lub czasowego,</w:t>
            </w:r>
          </w:p>
          <w:p w:rsidR="00C51735" w:rsidRDefault="00C51735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zgłoszeniu wyjazdu i powrotu z wyjazdu poza granice Polski</w:t>
            </w:r>
          </w:p>
          <w:p w:rsidR="00C51735" w:rsidRDefault="00C51735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:rsidR="00C51735" w:rsidRDefault="00C51735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usunięcia  niezgodności w danych</w:t>
            </w:r>
          </w:p>
          <w:p w:rsidR="00C51735" w:rsidRDefault="00C5173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1735" w:rsidRDefault="00C5173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C51735">
        <w:tc>
          <w:tcPr>
            <w:tcW w:w="1930" w:type="dxa"/>
            <w:shd w:val="clear" w:color="auto" w:fill="D9D9D9"/>
          </w:tcPr>
          <w:p w:rsidR="00C51735" w:rsidRDefault="00C5173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ODBIORCY DANYCH</w:t>
            </w:r>
          </w:p>
          <w:p w:rsidR="00C51735" w:rsidRDefault="00C5173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22" w:type="dxa"/>
          </w:tcPr>
          <w:p w:rsidR="00C51735" w:rsidRDefault="00C5173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osobowe mogą być udostępniane uprawnionym, zgodnie z przepisami ustawy o ewidencji ludności podmiotom: służbom; organom administracji publicznej; sądom i prokuraturze; komornikom sądowym; państwowym i samorządowym jednostkom organizacyjnym oraz innym podmiotom – w zakresie niezbędnym do realizacji zadań publicznych; osobom 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w otrzymaniu danych, pod warunkiem uzyskania zgody osób, których dane dotyczą określonych w odrębnych przepisach. Odbiorcą danych jest także Centrum Personalizacji Dokumentów MSWiA w zakresie realizacji zadania udostępnienia Pani / Pana danych.</w:t>
            </w:r>
          </w:p>
        </w:tc>
      </w:tr>
      <w:tr w:rsidR="00C51735">
        <w:trPr>
          <w:trHeight w:val="525"/>
        </w:trPr>
        <w:tc>
          <w:tcPr>
            <w:tcW w:w="1930" w:type="dxa"/>
            <w:shd w:val="clear" w:color="auto" w:fill="D9D9D9"/>
          </w:tcPr>
          <w:p w:rsidR="00C51735" w:rsidRDefault="00C5173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C51735" w:rsidRDefault="00C5173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Dane w rejestrze PESEL oraz w rejestrze mieszkańców będą przetwarzane bezterminowo. </w:t>
            </w:r>
          </w:p>
          <w:p w:rsidR="00C51735" w:rsidRDefault="00C51735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1735" w:rsidRDefault="00C51735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przechowywana będzie przez okresy zgodne z kategoriami archiwalnymi, o których mowa w Rozporządzeniu Prezesa Rady Ministrów z dnia 18 stycznia 2011 r. w sprawie instrukcji kancelaryjnej, jednolitych rzeczowych wykazów akt oraz instrukcji w sprawie organizacji i zakresu działania archiwów zakładowych (Dz.U. z 2011 r. Nr 14, poz. 67)</w:t>
            </w:r>
          </w:p>
          <w:p w:rsidR="00C51735" w:rsidRDefault="00C51735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735">
        <w:tc>
          <w:tcPr>
            <w:tcW w:w="1930" w:type="dxa"/>
            <w:shd w:val="clear" w:color="auto" w:fill="D9D9D9"/>
          </w:tcPr>
          <w:p w:rsidR="00C51735" w:rsidRDefault="00C5173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C51735" w:rsidRDefault="00C5173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dzieci.</w:t>
            </w:r>
          </w:p>
        </w:tc>
      </w:tr>
      <w:tr w:rsidR="00C51735">
        <w:tc>
          <w:tcPr>
            <w:tcW w:w="1930" w:type="dxa"/>
            <w:shd w:val="clear" w:color="auto" w:fill="D9D9D9"/>
          </w:tcPr>
          <w:p w:rsidR="00C51735" w:rsidRDefault="00C5173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PRAWO WNIESIENIA SKARGI DO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ORGANU NADZORCZEGO</w:t>
            </w:r>
          </w:p>
        </w:tc>
        <w:tc>
          <w:tcPr>
            <w:tcW w:w="6622" w:type="dxa"/>
          </w:tcPr>
          <w:p w:rsidR="00C51735" w:rsidRDefault="00C5173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Przysługuje Pani/Panu również prawo wniesienia skargi do organu nadzorczego zajmującego się ochroną danych osobowych w państwie członkowskim Pani /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Pana zwykłego pobytu, miejsca pracy lub miejsca popełnienia domniemanego naruszenia.</w:t>
            </w:r>
          </w:p>
        </w:tc>
      </w:tr>
      <w:tr w:rsidR="00C51735">
        <w:tc>
          <w:tcPr>
            <w:tcW w:w="1930" w:type="dxa"/>
            <w:shd w:val="clear" w:color="auto" w:fill="D9D9D9"/>
          </w:tcPr>
          <w:p w:rsidR="00C51735" w:rsidRDefault="00C5173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ŹRÓDŁO POCHODZENIA DANYCH OSOBOWYCH</w:t>
            </w:r>
          </w:p>
        </w:tc>
        <w:tc>
          <w:tcPr>
            <w:tcW w:w="6622" w:type="dxa"/>
          </w:tcPr>
          <w:p w:rsidR="00C51735" w:rsidRDefault="00C5173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:rsidR="00C51735" w:rsidRDefault="00C51735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 sporządzający akt urodzenia, małżeństwa i zgonu oraz wprowadzający do tych aktów zmiany, a także wydający decyzję o zmianie imienia lub nazwiska,</w:t>
            </w:r>
          </w:p>
          <w:p w:rsidR="00C51735" w:rsidRDefault="00C51735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 gminy dokonujący rejestracji obowiązku meldunkowego,</w:t>
            </w:r>
          </w:p>
          <w:p w:rsidR="00C51735" w:rsidRDefault="00C51735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 gminy wydający lub unieważniający dowód osobisty,</w:t>
            </w:r>
          </w:p>
          <w:p w:rsidR="00C51735" w:rsidRDefault="00C51735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wojewoda lub konsul RP wydający lub unieważniający paszport,</w:t>
            </w:r>
          </w:p>
          <w:p w:rsidR="00C51735" w:rsidRDefault="00C51735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wojewoda lub minister właściwy do spraw wewnętrznych dokonujący zmian w zakresie nabycia lub utraty obywatelstwa polskiego.</w:t>
            </w:r>
          </w:p>
        </w:tc>
      </w:tr>
      <w:tr w:rsidR="00C51735">
        <w:trPr>
          <w:trHeight w:val="20"/>
        </w:trPr>
        <w:tc>
          <w:tcPr>
            <w:tcW w:w="1930" w:type="dxa"/>
            <w:shd w:val="clear" w:color="auto" w:fill="D9D9D9"/>
          </w:tcPr>
          <w:p w:rsidR="00C51735" w:rsidRDefault="00C5173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C51735" w:rsidRDefault="00C5173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:rsidR="00C51735" w:rsidRDefault="00C5173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51735" w:rsidSect="00C5173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ED40C4F"/>
    <w:multiLevelType w:val="hybridMultilevel"/>
    <w:tmpl w:val="0CE065C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C51735"/>
    <w:rsid w:val="0005306C"/>
    <w:rsid w:val="001C497D"/>
    <w:rsid w:val="00C51735"/>
    <w:rsid w:val="00CF0294"/>
    <w:rsid w:val="00D3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56B373-F54C-4727-B8DA-6953E7E4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06C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5306C"/>
    <w:pPr>
      <w:ind w:left="720"/>
    </w:pPr>
  </w:style>
  <w:style w:type="character" w:styleId="Hipercze">
    <w:name w:val="Hyperlink"/>
    <w:basedOn w:val="Domylnaczcionkaakapitu"/>
    <w:uiPriority w:val="99"/>
    <w:rsid w:val="0005306C"/>
    <w:rPr>
      <w:rFonts w:ascii="Times New Roman" w:hAnsi="Times New Roman"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rsid w:val="0005306C"/>
    <w:rPr>
      <w:rFonts w:ascii="Times New Roman" w:hAnsi="Times New Roman" w:cs="Times New Roman"/>
      <w:color w:val="auto"/>
      <w:u w:val="single"/>
    </w:rPr>
  </w:style>
  <w:style w:type="character" w:styleId="Odwoaniedokomentarza">
    <w:name w:val="annotation reference"/>
    <w:basedOn w:val="Domylnaczcionkaakapitu"/>
    <w:uiPriority w:val="99"/>
    <w:rsid w:val="0005306C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53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6C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53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5306C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053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530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05306C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5306C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306C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sulejow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</vt:lpstr>
    </vt:vector>
  </TitlesOfParts>
  <Company>Ministerstwo Cyfryzacji</Company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creator>Kopytowska Katarzyna</dc:creator>
  <cp:lastModifiedBy>Barbara BB. Baryla</cp:lastModifiedBy>
  <cp:revision>2</cp:revision>
  <cp:lastPrinted>2018-05-23T06:34:00Z</cp:lastPrinted>
  <dcterms:created xsi:type="dcterms:W3CDTF">2020-01-08T10:25:00Z</dcterms:created>
  <dcterms:modified xsi:type="dcterms:W3CDTF">2020-01-08T10:25:00Z</dcterms:modified>
</cp:coreProperties>
</file>