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8844" w14:textId="20B9C794" w:rsidR="00FF7968" w:rsidRPr="002D5D7D" w:rsidRDefault="00FF7968" w:rsidP="00FF7968">
      <w:pPr>
        <w:jc w:val="center"/>
        <w:rPr>
          <w:rFonts w:ascii="Arial" w:hAnsi="Arial" w:cs="Arial"/>
          <w:sz w:val="28"/>
          <w:szCs w:val="28"/>
        </w:rPr>
      </w:pPr>
      <w:r w:rsidRPr="002D5D7D">
        <w:rPr>
          <w:rFonts w:ascii="Arial" w:hAnsi="Arial" w:cs="Arial"/>
          <w:b/>
          <w:bCs/>
          <w:sz w:val="28"/>
          <w:szCs w:val="28"/>
        </w:rPr>
        <w:t xml:space="preserve">UCHWAŁA NR </w:t>
      </w:r>
      <w:r w:rsidR="00064026">
        <w:rPr>
          <w:rFonts w:ascii="Arial" w:hAnsi="Arial" w:cs="Arial"/>
          <w:b/>
          <w:bCs/>
          <w:sz w:val="28"/>
          <w:szCs w:val="28"/>
        </w:rPr>
        <w:t>XXXVIII/362/2021</w:t>
      </w:r>
      <w:r w:rsidRPr="002D5D7D">
        <w:rPr>
          <w:rFonts w:ascii="Arial" w:hAnsi="Arial" w:cs="Arial"/>
          <w:b/>
          <w:bCs/>
          <w:color w:val="FF0000"/>
          <w:sz w:val="28"/>
          <w:szCs w:val="28"/>
        </w:rPr>
        <w:br/>
      </w:r>
      <w:r w:rsidRPr="002D5D7D">
        <w:rPr>
          <w:rFonts w:ascii="Arial" w:hAnsi="Arial" w:cs="Arial"/>
          <w:b/>
          <w:bCs/>
          <w:sz w:val="28"/>
          <w:szCs w:val="28"/>
        </w:rPr>
        <w:t>RADY MIEJSKIEJ W SULEJOWIE</w:t>
      </w:r>
      <w:r w:rsidRPr="002D5D7D">
        <w:rPr>
          <w:rFonts w:ascii="Arial" w:hAnsi="Arial" w:cs="Arial"/>
          <w:b/>
          <w:bCs/>
          <w:sz w:val="28"/>
          <w:szCs w:val="28"/>
        </w:rPr>
        <w:br/>
      </w:r>
      <w:r w:rsidRPr="002D5D7D">
        <w:rPr>
          <w:rFonts w:ascii="Arial" w:hAnsi="Arial" w:cs="Arial"/>
          <w:sz w:val="24"/>
          <w:szCs w:val="24"/>
        </w:rPr>
        <w:t>z dnia</w:t>
      </w:r>
      <w:r w:rsidR="00064026">
        <w:rPr>
          <w:rFonts w:ascii="Arial" w:hAnsi="Arial" w:cs="Arial"/>
          <w:sz w:val="24"/>
          <w:szCs w:val="24"/>
        </w:rPr>
        <w:t xml:space="preserve"> 16 września</w:t>
      </w:r>
      <w:r w:rsidRPr="002D5D7D">
        <w:rPr>
          <w:rFonts w:ascii="Arial" w:hAnsi="Arial" w:cs="Arial"/>
          <w:sz w:val="24"/>
          <w:szCs w:val="24"/>
        </w:rPr>
        <w:t xml:space="preserve"> 2021 roku</w:t>
      </w:r>
    </w:p>
    <w:p w14:paraId="37558653" w14:textId="070ECC2D" w:rsidR="00FF7968" w:rsidRPr="002D5D7D" w:rsidRDefault="00FF7968" w:rsidP="00FF79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D5D7D">
        <w:rPr>
          <w:rFonts w:ascii="Arial" w:hAnsi="Arial" w:cs="Arial"/>
          <w:b/>
          <w:bCs/>
          <w:sz w:val="24"/>
          <w:szCs w:val="24"/>
        </w:rPr>
        <w:t xml:space="preserve">w sprawie rozpatrzenia skargi </w:t>
      </w:r>
      <w:r w:rsidRPr="002D5D7D">
        <w:rPr>
          <w:rFonts w:ascii="Arial" w:hAnsi="Arial" w:cs="Arial"/>
          <w:b/>
          <w:bCs/>
          <w:sz w:val="24"/>
          <w:szCs w:val="24"/>
        </w:rPr>
        <w:br/>
        <w:t xml:space="preserve">na działalność </w:t>
      </w:r>
      <w:r w:rsidR="00607046" w:rsidRPr="002D5D7D">
        <w:rPr>
          <w:rFonts w:ascii="Arial" w:hAnsi="Arial" w:cs="Arial"/>
          <w:b/>
          <w:bCs/>
          <w:sz w:val="24"/>
          <w:szCs w:val="24"/>
        </w:rPr>
        <w:t>Burmistrza</w:t>
      </w:r>
      <w:r w:rsidRPr="002D5D7D">
        <w:rPr>
          <w:rFonts w:ascii="Arial" w:hAnsi="Arial" w:cs="Arial"/>
          <w:b/>
          <w:bCs/>
          <w:sz w:val="24"/>
          <w:szCs w:val="24"/>
        </w:rPr>
        <w:t xml:space="preserve"> Sulejow</w:t>
      </w:r>
      <w:r w:rsidR="00607046" w:rsidRPr="002D5D7D">
        <w:rPr>
          <w:rFonts w:ascii="Arial" w:hAnsi="Arial" w:cs="Arial"/>
          <w:b/>
          <w:bCs/>
          <w:sz w:val="24"/>
          <w:szCs w:val="24"/>
        </w:rPr>
        <w:t>a</w:t>
      </w:r>
    </w:p>
    <w:p w14:paraId="670EEE06" w14:textId="38B76F30" w:rsidR="00FF7968" w:rsidRPr="002D5D7D" w:rsidRDefault="00FF7968" w:rsidP="002D5D7D">
      <w:pPr>
        <w:ind w:firstLine="708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sz w:val="24"/>
          <w:szCs w:val="24"/>
        </w:rPr>
        <w:t>Na podstawie art. 229 pkt 3, art. 237 § 3 i art. 238 § 1 ustawy z dnia 14 czerwca 1960 roku Kodeks postępowania administracyjnego (tj. Dz.U. z  202</w:t>
      </w:r>
      <w:r w:rsidR="00A93767" w:rsidRPr="002D5D7D">
        <w:rPr>
          <w:rFonts w:ascii="Arial" w:hAnsi="Arial" w:cs="Arial"/>
          <w:sz w:val="24"/>
          <w:szCs w:val="24"/>
        </w:rPr>
        <w:t xml:space="preserve">1 r. poz. 735) </w:t>
      </w:r>
      <w:r w:rsidRPr="002D5D7D">
        <w:rPr>
          <w:rFonts w:ascii="Arial" w:hAnsi="Arial" w:cs="Arial"/>
          <w:sz w:val="24"/>
          <w:szCs w:val="24"/>
        </w:rPr>
        <w:t>w związku z art. 18 ust. 2 pkt 15 ustawy z dnia 8 marca 1990 roku o samorządzie gminnym (tj. Dz.U. z 202</w:t>
      </w:r>
      <w:r w:rsidR="001A7ED5" w:rsidRPr="002D5D7D">
        <w:rPr>
          <w:rFonts w:ascii="Arial" w:hAnsi="Arial" w:cs="Arial"/>
          <w:sz w:val="24"/>
          <w:szCs w:val="24"/>
        </w:rPr>
        <w:t>1</w:t>
      </w:r>
      <w:r w:rsidRPr="002D5D7D">
        <w:rPr>
          <w:rFonts w:ascii="Arial" w:hAnsi="Arial" w:cs="Arial"/>
          <w:sz w:val="24"/>
          <w:szCs w:val="24"/>
        </w:rPr>
        <w:t xml:space="preserve">  r. poz. </w:t>
      </w:r>
      <w:r w:rsidR="001A7ED5" w:rsidRPr="002D5D7D">
        <w:rPr>
          <w:rFonts w:ascii="Arial" w:hAnsi="Arial" w:cs="Arial"/>
          <w:sz w:val="24"/>
          <w:szCs w:val="24"/>
        </w:rPr>
        <w:t>1372</w:t>
      </w:r>
      <w:r w:rsidRPr="002D5D7D">
        <w:rPr>
          <w:rFonts w:ascii="Arial" w:hAnsi="Arial" w:cs="Arial"/>
          <w:sz w:val="24"/>
          <w:szCs w:val="24"/>
        </w:rPr>
        <w:t>) Rada Miejska w Sulejowie uchwala, co następuje:</w:t>
      </w:r>
    </w:p>
    <w:p w14:paraId="42CE4E25" w14:textId="29C54B62" w:rsidR="00FF7968" w:rsidRPr="002D5D7D" w:rsidRDefault="00FF7968" w:rsidP="002D5D7D">
      <w:pPr>
        <w:ind w:firstLine="708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b/>
          <w:bCs/>
          <w:sz w:val="24"/>
          <w:szCs w:val="24"/>
        </w:rPr>
        <w:t>§ 1.</w:t>
      </w:r>
      <w:r w:rsidRPr="002D5D7D">
        <w:rPr>
          <w:rFonts w:ascii="Arial" w:hAnsi="Arial" w:cs="Arial"/>
          <w:sz w:val="24"/>
          <w:szCs w:val="24"/>
        </w:rPr>
        <w:t xml:space="preserve"> Uznaje się, że skarga Pan</w:t>
      </w:r>
      <w:r w:rsidR="00C17DAC" w:rsidRPr="002D5D7D">
        <w:rPr>
          <w:rFonts w:ascii="Arial" w:hAnsi="Arial" w:cs="Arial"/>
          <w:sz w:val="24"/>
          <w:szCs w:val="24"/>
        </w:rPr>
        <w:t>a H</w:t>
      </w:r>
      <w:r w:rsidR="004263D7" w:rsidRPr="002D5D7D">
        <w:rPr>
          <w:rFonts w:ascii="Arial" w:hAnsi="Arial" w:cs="Arial"/>
          <w:sz w:val="24"/>
          <w:szCs w:val="24"/>
        </w:rPr>
        <w:t>. R</w:t>
      </w:r>
      <w:r w:rsidRPr="002D5D7D">
        <w:rPr>
          <w:rFonts w:ascii="Arial" w:hAnsi="Arial" w:cs="Arial"/>
          <w:sz w:val="24"/>
          <w:szCs w:val="24"/>
        </w:rPr>
        <w:t xml:space="preserve">. na działalność </w:t>
      </w:r>
      <w:r w:rsidR="00607046" w:rsidRPr="002D5D7D">
        <w:rPr>
          <w:rFonts w:ascii="Arial" w:hAnsi="Arial" w:cs="Arial"/>
          <w:sz w:val="24"/>
          <w:szCs w:val="24"/>
        </w:rPr>
        <w:t>Burmistrza</w:t>
      </w:r>
      <w:r w:rsidRPr="002D5D7D">
        <w:rPr>
          <w:rFonts w:ascii="Arial" w:hAnsi="Arial" w:cs="Arial"/>
          <w:sz w:val="24"/>
          <w:szCs w:val="24"/>
        </w:rPr>
        <w:t xml:space="preserve"> Sulejow</w:t>
      </w:r>
      <w:r w:rsidR="00607046" w:rsidRPr="002D5D7D">
        <w:rPr>
          <w:rFonts w:ascii="Arial" w:hAnsi="Arial" w:cs="Arial"/>
          <w:sz w:val="24"/>
          <w:szCs w:val="24"/>
        </w:rPr>
        <w:t>a</w:t>
      </w:r>
      <w:r w:rsidRPr="002D5D7D">
        <w:rPr>
          <w:rFonts w:ascii="Arial" w:hAnsi="Arial" w:cs="Arial"/>
          <w:sz w:val="24"/>
          <w:szCs w:val="24"/>
        </w:rPr>
        <w:t xml:space="preserve"> jest bezzasadna z przyczyn przedstawionych w uzasadnieniu stanowiącym załącznik do uchwały, będący jednocześnie zawiadomieniem o sposobie załatwienia skargi.</w:t>
      </w:r>
    </w:p>
    <w:p w14:paraId="7F98C5D7" w14:textId="77777777" w:rsidR="00FF7968" w:rsidRPr="002D5D7D" w:rsidRDefault="00FF7968" w:rsidP="002D5D7D">
      <w:pPr>
        <w:ind w:firstLine="708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b/>
          <w:bCs/>
          <w:sz w:val="24"/>
          <w:szCs w:val="24"/>
        </w:rPr>
        <w:t>§ 2.</w:t>
      </w:r>
      <w:r w:rsidRPr="002D5D7D">
        <w:rPr>
          <w:rFonts w:ascii="Arial" w:hAnsi="Arial" w:cs="Arial"/>
          <w:sz w:val="24"/>
          <w:szCs w:val="24"/>
        </w:rPr>
        <w:t xml:space="preserve"> Zobowiązuje się Przewodniczącego Rady Miejskiej w Sulejowie do zawiadomienia skarżącego o sposobie załatwienia skargi.</w:t>
      </w:r>
    </w:p>
    <w:p w14:paraId="5725697B" w14:textId="3E379C61" w:rsidR="002D5D7D" w:rsidRDefault="00FF7968" w:rsidP="00064026">
      <w:pPr>
        <w:spacing w:after="720"/>
        <w:ind w:firstLine="709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b/>
          <w:bCs/>
          <w:sz w:val="24"/>
          <w:szCs w:val="24"/>
        </w:rPr>
        <w:t>§ 3.</w:t>
      </w:r>
      <w:r w:rsidRPr="002D5D7D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14:paraId="4D06EFBF" w14:textId="77777777" w:rsidR="00064026" w:rsidRDefault="00064026" w:rsidP="00064026">
      <w:pPr>
        <w:spacing w:after="240"/>
        <w:ind w:firstLine="42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7676F84C" w14:textId="0D8501C7" w:rsidR="00064026" w:rsidRDefault="00064026" w:rsidP="00064026">
      <w:pPr>
        <w:spacing w:after="720"/>
        <w:ind w:firstLine="42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p w14:paraId="4031B63C" w14:textId="27ED340F" w:rsidR="00A93767" w:rsidRPr="002D5D7D" w:rsidRDefault="002D5D7D" w:rsidP="002D5D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CA67DF" w14:textId="10CA877A" w:rsidR="00B35406" w:rsidRPr="002D5D7D" w:rsidRDefault="00337B77" w:rsidP="00064026">
      <w:pPr>
        <w:spacing w:after="240"/>
        <w:ind w:left="4536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b/>
          <w:bCs/>
          <w:sz w:val="24"/>
          <w:szCs w:val="24"/>
        </w:rPr>
        <w:lastRenderedPageBreak/>
        <w:t>Załącznik do</w:t>
      </w:r>
      <w:r w:rsidR="007F47A9" w:rsidRPr="002D5D7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D5D7D">
        <w:rPr>
          <w:rFonts w:ascii="Arial" w:hAnsi="Arial" w:cs="Arial"/>
          <w:b/>
          <w:bCs/>
          <w:sz w:val="24"/>
          <w:szCs w:val="24"/>
        </w:rPr>
        <w:br/>
        <w:t xml:space="preserve">UCHWAŁY NR </w:t>
      </w:r>
      <w:r w:rsidR="00064026">
        <w:rPr>
          <w:rFonts w:ascii="Arial" w:hAnsi="Arial" w:cs="Arial"/>
          <w:b/>
          <w:bCs/>
          <w:sz w:val="24"/>
          <w:szCs w:val="24"/>
        </w:rPr>
        <w:t>XXXVIII/362/2021</w:t>
      </w:r>
      <w:r w:rsidRPr="002D5D7D">
        <w:rPr>
          <w:rFonts w:ascii="Arial" w:hAnsi="Arial" w:cs="Arial"/>
          <w:b/>
          <w:bCs/>
          <w:sz w:val="24"/>
          <w:szCs w:val="24"/>
        </w:rPr>
        <w:br/>
        <w:t>RADY MIEJSKIEJ W SULEJOWIE</w:t>
      </w:r>
      <w:r w:rsidRPr="002D5D7D">
        <w:rPr>
          <w:rFonts w:ascii="Arial" w:hAnsi="Arial" w:cs="Arial"/>
          <w:b/>
          <w:bCs/>
          <w:sz w:val="24"/>
          <w:szCs w:val="24"/>
        </w:rPr>
        <w:br/>
      </w:r>
      <w:r w:rsidRPr="002D5D7D">
        <w:rPr>
          <w:rFonts w:ascii="Arial" w:hAnsi="Arial" w:cs="Arial"/>
          <w:sz w:val="24"/>
          <w:szCs w:val="24"/>
        </w:rPr>
        <w:t xml:space="preserve">z dnia </w:t>
      </w:r>
      <w:r w:rsidR="00064026" w:rsidRPr="00064026">
        <w:rPr>
          <w:rFonts w:ascii="Arial" w:hAnsi="Arial" w:cs="Arial"/>
          <w:sz w:val="24"/>
          <w:szCs w:val="24"/>
        </w:rPr>
        <w:t xml:space="preserve">16 września </w:t>
      </w:r>
      <w:r w:rsidRPr="002D5D7D">
        <w:rPr>
          <w:rFonts w:ascii="Arial" w:hAnsi="Arial" w:cs="Arial"/>
          <w:sz w:val="24"/>
          <w:szCs w:val="24"/>
        </w:rPr>
        <w:t>2021 roku</w:t>
      </w:r>
    </w:p>
    <w:p w14:paraId="1DF46986" w14:textId="6F902CB6" w:rsidR="00B35406" w:rsidRPr="002D5D7D" w:rsidRDefault="00B35406" w:rsidP="002D5D7D">
      <w:pPr>
        <w:spacing w:after="24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D5D7D">
        <w:rPr>
          <w:rFonts w:ascii="Arial" w:eastAsia="Calibri" w:hAnsi="Arial" w:cs="Arial"/>
          <w:b/>
          <w:bCs/>
          <w:sz w:val="24"/>
          <w:szCs w:val="24"/>
        </w:rPr>
        <w:t>UZASADNIENIE</w:t>
      </w:r>
    </w:p>
    <w:p w14:paraId="253FC1B8" w14:textId="296D3D74" w:rsidR="00C17DAC" w:rsidRPr="002D5D7D" w:rsidRDefault="00C17DAC" w:rsidP="002D5D7D">
      <w:pPr>
        <w:spacing w:after="120" w:line="276" w:lineRule="auto"/>
        <w:ind w:firstLine="708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sz w:val="24"/>
          <w:szCs w:val="24"/>
        </w:rPr>
        <w:t>Dnia 2</w:t>
      </w:r>
      <w:r w:rsidR="00045A9F">
        <w:rPr>
          <w:rFonts w:ascii="Arial" w:hAnsi="Arial" w:cs="Arial"/>
          <w:sz w:val="24"/>
          <w:szCs w:val="24"/>
        </w:rPr>
        <w:t>3</w:t>
      </w:r>
      <w:r w:rsidRPr="002D5D7D">
        <w:rPr>
          <w:rFonts w:ascii="Arial" w:hAnsi="Arial" w:cs="Arial"/>
          <w:sz w:val="24"/>
          <w:szCs w:val="24"/>
        </w:rPr>
        <w:t xml:space="preserve"> czerwca 2021 r. wpłynęło do Rady Miejskiej w Sulejowie pismo będąca skargą na działalność Burmistrza Sulejowa.</w:t>
      </w:r>
    </w:p>
    <w:p w14:paraId="19F78950" w14:textId="77777777" w:rsidR="00C17DAC" w:rsidRPr="002D5D7D" w:rsidRDefault="00C17DAC" w:rsidP="002D5D7D">
      <w:pPr>
        <w:spacing w:after="120" w:line="276" w:lineRule="auto"/>
        <w:ind w:firstLine="708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sz w:val="24"/>
          <w:szCs w:val="24"/>
        </w:rPr>
        <w:t>Stosownie do treści art. 229 pkt 3 Kodeksu postępowania administracyjnego, jeżeli przepisy szczególne nie określają innych organów właściwych do rozpatrywania skarg, organem właściwym do rozpatrzenia skargi dotyczącej zadań lub działalności wójta (burmistrza lub prezydenta miasta) i kierowników gminnych jednostek organizacyjnych, jest rada gminy.</w:t>
      </w:r>
    </w:p>
    <w:p w14:paraId="6D7832FF" w14:textId="0C9B2CD4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W odpowiedzi na skargę mieszkańców osiedla Podklasztorze Burmistrza Sulejowa w sprawie zapewnienia ciągłości dostaw wody uprzejmie informuję, że skarga ta jest bezzasadna ponieważ od 3 lat prowadzi działania zmierzające do poprawy stanu technicznego istniejącej infrastruktury wodociągowej na terenie Gminy i Miasta Sulejów.</w:t>
      </w:r>
    </w:p>
    <w:p w14:paraId="131540E0" w14:textId="38137684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W ostatnich latach MZK z inicjatywy Burmistrza przeprowadziło bardzo dużo działań w zakresie inwestycji i modernizacji na infrastrukturze wodociągowej na terenie Gminy.</w:t>
      </w:r>
    </w:p>
    <w:p w14:paraId="31669004" w14:textId="77777777" w:rsidR="00B35406" w:rsidRPr="002D5D7D" w:rsidRDefault="00B35406" w:rsidP="002D5D7D">
      <w:pPr>
        <w:spacing w:after="0" w:line="276" w:lineRule="auto"/>
        <w:ind w:firstLine="360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W ramach zadań inwestycyjnych wykonano:</w:t>
      </w:r>
    </w:p>
    <w:p w14:paraId="46AFBD99" w14:textId="228426AC" w:rsidR="00B35406" w:rsidRPr="002D5D7D" w:rsidRDefault="00B35406" w:rsidP="002D5D7D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W 2020 r. zakończono I etap modernizacji na ujęciu wody Barbara – sterowanie i nowa automatyka oraz zasilanie na studniach.</w:t>
      </w:r>
    </w:p>
    <w:p w14:paraId="5F096FBF" w14:textId="07D2BEC4" w:rsidR="00B35406" w:rsidRPr="002D5D7D" w:rsidRDefault="00B35406" w:rsidP="002D5D7D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Zakupiono w roku 2020 r. dwa agregaty dla podtrzymywania zasilania na ujęciu wody Barbara.</w:t>
      </w:r>
    </w:p>
    <w:p w14:paraId="0810D213" w14:textId="533CE11F" w:rsidR="00B35406" w:rsidRPr="002D5D7D" w:rsidRDefault="00B35406" w:rsidP="002D5D7D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W 2020 r. zakończono I etap modernizacji przepompowni w miejscowości Przygłów.</w:t>
      </w:r>
    </w:p>
    <w:p w14:paraId="0857D4A9" w14:textId="005B7E60" w:rsidR="00B35406" w:rsidRPr="002D5D7D" w:rsidRDefault="00B35406" w:rsidP="002D5D7D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Przygotowane są do realizacji: II etap modernizacji ujęcia wody Barbara (realizacja 2021 r.),</w:t>
      </w:r>
    </w:p>
    <w:p w14:paraId="2C85FBE3" w14:textId="2D6EF647" w:rsidR="00B35406" w:rsidRPr="002D5D7D" w:rsidRDefault="00B35406" w:rsidP="002D5D7D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II etap modernizacji przepompowni Przygłów (realizacja 2021 r.).</w:t>
      </w:r>
    </w:p>
    <w:p w14:paraId="2B1CF88D" w14:textId="1674D278" w:rsidR="00B35406" w:rsidRPr="002D5D7D" w:rsidRDefault="00B35406" w:rsidP="002D5D7D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Planowana jest budowa ujęcia w m. Uszczyn, które odciąży w dużym stopniu ujęcie Barbara – realizacja do końca 2022 r.</w:t>
      </w:r>
    </w:p>
    <w:p w14:paraId="1177FED6" w14:textId="77777777" w:rsidR="00B35406" w:rsidRPr="002D5D7D" w:rsidRDefault="00B35406" w:rsidP="002D5D7D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Opracowano dokumentacje na:</w:t>
      </w:r>
    </w:p>
    <w:p w14:paraId="6DDAA5F4" w14:textId="5DB673F4" w:rsidR="00B35406" w:rsidRPr="002D5D7D" w:rsidRDefault="00B35406" w:rsidP="002D5D7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2D5D7D">
        <w:rPr>
          <w:rFonts w:ascii="Arial" w:eastAsia="Times New Roman" w:hAnsi="Arial" w:cs="Arial"/>
          <w:sz w:val="24"/>
          <w:szCs w:val="24"/>
          <w:lang w:eastAsia="pl-PL"/>
        </w:rPr>
        <w:t xml:space="preserve">a/ </w:t>
      </w:r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Rozbudowa i przebudowa sieci wodociągowej pomiędzy ulicami Dobra Woda i </w:t>
      </w:r>
      <w:proofErr w:type="spellStart"/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Nadradońka</w:t>
      </w:r>
      <w:proofErr w:type="spellEnd"/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w Sulejowie – realizacja 2021 r.</w:t>
      </w:r>
    </w:p>
    <w:p w14:paraId="781D842A" w14:textId="780E9575" w:rsidR="00B35406" w:rsidRPr="002D5D7D" w:rsidRDefault="00B35406" w:rsidP="002D5D7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b/ Przebudowa i remont sieci wodociągowej rozdzielczej w ul. Władysława Jagiełły </w:t>
      </w:r>
      <w:r w:rsidR="00073814"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br/>
      </w:r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w Sulejowie: 358 366,78 – realizacja 2021/2022 r.</w:t>
      </w:r>
    </w:p>
    <w:p w14:paraId="1F642949" w14:textId="528D1181" w:rsidR="00B35406" w:rsidRPr="002D5D7D" w:rsidRDefault="00B35406" w:rsidP="002D5D7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c/ Budowa sieci wodociągowej pomiędzy miejscowościami Biała i Krzewiny 517 143,75 (Brutto) – realizacja 2022/2023 r.</w:t>
      </w:r>
    </w:p>
    <w:p w14:paraId="609089E5" w14:textId="60CB27C5" w:rsidR="00B35406" w:rsidRPr="002D5D7D" w:rsidRDefault="00B35406" w:rsidP="002D5D7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d/ Budowa połączenia wodociągów rozdzielczych wraz z armaturą techniczną pomiędzy miejscowościami Kolonia Witów i Witów – realizacja 2022/2023 r.</w:t>
      </w:r>
    </w:p>
    <w:p w14:paraId="2406EEC2" w14:textId="77777777" w:rsidR="00B35406" w:rsidRPr="002D5D7D" w:rsidRDefault="00B35406" w:rsidP="002D5D7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Koszt wszystkich planowanych zadań to 8 mln złotych.</w:t>
      </w:r>
    </w:p>
    <w:p w14:paraId="29C7E304" w14:textId="6288AECD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 xml:space="preserve">Ciągłość dostaw wody jest zapewniona, jedynie w okresach letnich i przy wysokich temperaturach następuje spadek ciśnienia i mogą następować krótkotrwałe </w:t>
      </w:r>
      <w:r w:rsidRPr="002D5D7D">
        <w:rPr>
          <w:rFonts w:ascii="Arial" w:eastAsia="Calibri" w:hAnsi="Arial" w:cs="Arial"/>
          <w:sz w:val="24"/>
          <w:szCs w:val="24"/>
        </w:rPr>
        <w:lastRenderedPageBreak/>
        <w:t xml:space="preserve">zaniki dostaw wody. Jest to spowodowane nie brakiem wody na ujęciu, a dużym poborem wody w celu podlewania trawników i ogródków przez mieszkańców Gminy. </w:t>
      </w:r>
    </w:p>
    <w:p w14:paraId="745CD84E" w14:textId="30A6CDB5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 xml:space="preserve">W celu poprawy Burmistrz podpisał umowy na dodatkowy zakup wody z Gmin ościennych. Dla osiedla Podklasztorze woda dodatkowo zakupywana jest z Gminy Mniszków, która obecni również boryka z problemem wody. Dlatego też z uwagi na przekraczane limity określone w pozwoleniu </w:t>
      </w:r>
      <w:proofErr w:type="spellStart"/>
      <w:r w:rsidRPr="002D5D7D">
        <w:rPr>
          <w:rFonts w:ascii="Arial" w:eastAsia="Calibri" w:hAnsi="Arial" w:cs="Arial"/>
          <w:sz w:val="24"/>
          <w:szCs w:val="24"/>
        </w:rPr>
        <w:t>wodno</w:t>
      </w:r>
      <w:proofErr w:type="spellEnd"/>
      <w:r w:rsidRPr="002D5D7D">
        <w:rPr>
          <w:rFonts w:ascii="Arial" w:eastAsia="Calibri" w:hAnsi="Arial" w:cs="Arial"/>
          <w:sz w:val="24"/>
          <w:szCs w:val="24"/>
        </w:rPr>
        <w:t xml:space="preserve"> – prawnym, Gmina Mniszków ogranicza dostawy wody do naszej Gminy.</w:t>
      </w:r>
    </w:p>
    <w:p w14:paraId="28E32FF5" w14:textId="3B8B34DA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 xml:space="preserve">Woda dla innych rejonów Gminy zakupywana jest z Gminy Rozprza oraz </w:t>
      </w:r>
      <w:r w:rsidR="002D5D7D">
        <w:rPr>
          <w:rFonts w:ascii="Arial" w:eastAsia="Calibri" w:hAnsi="Arial" w:cs="Arial"/>
          <w:sz w:val="24"/>
          <w:szCs w:val="24"/>
        </w:rPr>
        <w:br/>
      </w:r>
      <w:r w:rsidRPr="002D5D7D">
        <w:rPr>
          <w:rFonts w:ascii="Arial" w:eastAsia="Calibri" w:hAnsi="Arial" w:cs="Arial"/>
          <w:sz w:val="24"/>
          <w:szCs w:val="24"/>
        </w:rPr>
        <w:t>z Piotrkowa Trybunalskiego.</w:t>
      </w:r>
    </w:p>
    <w:p w14:paraId="3B53F625" w14:textId="66776789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 xml:space="preserve">Pracownicy MZK całodobowo pracują i zapewniają dostawę wodę dla mieszkańców. Awarie usuwane są natychmiastowo, bez względu na porę dnia </w:t>
      </w:r>
      <w:r w:rsidR="002D5D7D">
        <w:rPr>
          <w:rFonts w:ascii="Arial" w:eastAsia="Calibri" w:hAnsi="Arial" w:cs="Arial"/>
          <w:sz w:val="24"/>
          <w:szCs w:val="24"/>
        </w:rPr>
        <w:br/>
      </w:r>
      <w:r w:rsidRPr="002D5D7D">
        <w:rPr>
          <w:rFonts w:ascii="Arial" w:eastAsia="Calibri" w:hAnsi="Arial" w:cs="Arial"/>
          <w:sz w:val="24"/>
          <w:szCs w:val="24"/>
        </w:rPr>
        <w:t>i warunki atmosferyczne.</w:t>
      </w:r>
    </w:p>
    <w:p w14:paraId="1F16AE27" w14:textId="5D5433C3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Reasumując powyższe, Burmistrz Sulejowa podejmuje inicjatywy które wdraża do realizacji</w:t>
      </w:r>
      <w:r w:rsidR="00073814" w:rsidRPr="002D5D7D">
        <w:rPr>
          <w:rFonts w:ascii="Arial" w:eastAsia="Calibri" w:hAnsi="Arial" w:cs="Arial"/>
          <w:sz w:val="24"/>
          <w:szCs w:val="24"/>
        </w:rPr>
        <w:t xml:space="preserve"> </w:t>
      </w:r>
      <w:r w:rsidRPr="002D5D7D">
        <w:rPr>
          <w:rFonts w:ascii="Arial" w:eastAsia="Calibri" w:hAnsi="Arial" w:cs="Arial"/>
          <w:sz w:val="24"/>
          <w:szCs w:val="24"/>
        </w:rPr>
        <w:t>w zakresie zapewnienia ciągłości dostawy wody, a co za tym idzie nie ma z jego strony żadnego zaniechania w tej kwestii. W związku z tym skargi mieszkańców są bezzasadne.</w:t>
      </w:r>
    </w:p>
    <w:p w14:paraId="65EACC2D" w14:textId="6B57FB2B" w:rsidR="00C17DAC" w:rsidRPr="002D5D7D" w:rsidRDefault="00C17DAC" w:rsidP="002D5D7D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sz w:val="24"/>
          <w:szCs w:val="24"/>
        </w:rPr>
        <w:t xml:space="preserve">Rada Miejska w Sulejowie, działając w trybie art. 229 ust. 3 Kodeksu postępowania administracyjnego (tj. Dz.U. z 2021 r. poz. 735 z </w:t>
      </w:r>
      <w:proofErr w:type="spellStart"/>
      <w:r w:rsidRPr="002D5D7D">
        <w:rPr>
          <w:rFonts w:ascii="Arial" w:hAnsi="Arial" w:cs="Arial"/>
          <w:sz w:val="24"/>
          <w:szCs w:val="24"/>
        </w:rPr>
        <w:t>późn</w:t>
      </w:r>
      <w:proofErr w:type="spellEnd"/>
      <w:r w:rsidRPr="002D5D7D">
        <w:rPr>
          <w:rFonts w:ascii="Arial" w:hAnsi="Arial" w:cs="Arial"/>
          <w:sz w:val="24"/>
          <w:szCs w:val="24"/>
        </w:rPr>
        <w:t>. zm.) oraz rozporządzenia Rady Ministrów z dnia 8 stycznia 2002 r. w sprawie organizacji, przyjmowania i rozpatrywania skarg i wniosków (Dz. U. Nr z 2002 r. poz. 46), określającego zasady rozpatrywania skarg – postanowiła uznać skargę za bezzasadną, a działalność Burmistrza Sulejowa uznaje się za zgodne z prawem.</w:t>
      </w:r>
    </w:p>
    <w:p w14:paraId="2FA03D51" w14:textId="3E9354F2" w:rsidR="00337B77" w:rsidRPr="002D5D7D" w:rsidRDefault="00C17DAC" w:rsidP="002D5D7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sz w:val="24"/>
          <w:szCs w:val="24"/>
        </w:rPr>
        <w:t>Poucza się skarżącego, stosownie do treści art. 239 Kpa: „W przypadku, gdy skarga, w wyniku jej rozpatrzenia, została uznana za bezzasadną i jej bezzasadność wykazano</w:t>
      </w:r>
      <w:r w:rsidR="002D5D7D">
        <w:rPr>
          <w:rFonts w:ascii="Arial" w:hAnsi="Arial" w:cs="Arial"/>
          <w:sz w:val="24"/>
          <w:szCs w:val="24"/>
        </w:rPr>
        <w:t xml:space="preserve"> </w:t>
      </w:r>
      <w:r w:rsidRPr="002D5D7D">
        <w:rPr>
          <w:rFonts w:ascii="Arial" w:hAnsi="Arial" w:cs="Arial"/>
          <w:sz w:val="24"/>
          <w:szCs w:val="24"/>
        </w:rPr>
        <w:t xml:space="preserve">w odpowiedzi na skargę, a skarżący ponowił skargę bez wskazania nowych okoliczności – organ właściwy do jej rozpatrzenia może podtrzymać swoje poprzednie stanowisko z odpowiednią adnotacją w aktach sprawy </w:t>
      </w:r>
      <w:r w:rsidR="002D5D7D">
        <w:rPr>
          <w:rFonts w:ascii="Arial" w:hAnsi="Arial" w:cs="Arial"/>
          <w:sz w:val="24"/>
          <w:szCs w:val="24"/>
        </w:rPr>
        <w:t xml:space="preserve">- </w:t>
      </w:r>
      <w:r w:rsidRPr="002D5D7D">
        <w:rPr>
          <w:rFonts w:ascii="Arial" w:hAnsi="Arial" w:cs="Arial"/>
          <w:sz w:val="24"/>
          <w:szCs w:val="24"/>
        </w:rPr>
        <w:t>bez zawiadamiania skarżącego.</w:t>
      </w:r>
    </w:p>
    <w:sectPr w:rsidR="00337B77" w:rsidRPr="002D5D7D" w:rsidSect="000E5BC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277B"/>
    <w:multiLevelType w:val="hybridMultilevel"/>
    <w:tmpl w:val="436C0DB8"/>
    <w:lvl w:ilvl="0" w:tplc="AF0C0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43E8A"/>
    <w:multiLevelType w:val="hybridMultilevel"/>
    <w:tmpl w:val="0D20D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14"/>
    <w:rsid w:val="00023CD6"/>
    <w:rsid w:val="00045A9F"/>
    <w:rsid w:val="00053FF4"/>
    <w:rsid w:val="00064026"/>
    <w:rsid w:val="00073814"/>
    <w:rsid w:val="00094D40"/>
    <w:rsid w:val="000E5BCC"/>
    <w:rsid w:val="001A7ED5"/>
    <w:rsid w:val="00281D68"/>
    <w:rsid w:val="002D5D7D"/>
    <w:rsid w:val="00337B77"/>
    <w:rsid w:val="00356714"/>
    <w:rsid w:val="00356E78"/>
    <w:rsid w:val="004263D7"/>
    <w:rsid w:val="00485EC8"/>
    <w:rsid w:val="00486E04"/>
    <w:rsid w:val="00527565"/>
    <w:rsid w:val="00532090"/>
    <w:rsid w:val="00607046"/>
    <w:rsid w:val="007960E9"/>
    <w:rsid w:val="007F47A9"/>
    <w:rsid w:val="00817A67"/>
    <w:rsid w:val="00845978"/>
    <w:rsid w:val="008648E8"/>
    <w:rsid w:val="008844DE"/>
    <w:rsid w:val="00955EB6"/>
    <w:rsid w:val="00A93767"/>
    <w:rsid w:val="00B35406"/>
    <w:rsid w:val="00B66433"/>
    <w:rsid w:val="00B76A4B"/>
    <w:rsid w:val="00C17DAC"/>
    <w:rsid w:val="00C26A3C"/>
    <w:rsid w:val="00CD4D93"/>
    <w:rsid w:val="00D33E97"/>
    <w:rsid w:val="00D84127"/>
    <w:rsid w:val="00E2618E"/>
    <w:rsid w:val="00E26FBE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7D4D"/>
  <w15:chartTrackingRefBased/>
  <w15:docId w15:val="{1EE934EE-8C5F-4FFF-855E-3B6B0E36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rada</cp:lastModifiedBy>
  <cp:revision>2</cp:revision>
  <cp:lastPrinted>2021-09-02T08:52:00Z</cp:lastPrinted>
  <dcterms:created xsi:type="dcterms:W3CDTF">2021-09-17T06:26:00Z</dcterms:created>
  <dcterms:modified xsi:type="dcterms:W3CDTF">2021-09-17T06:26:00Z</dcterms:modified>
</cp:coreProperties>
</file>