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644A" w14:textId="51F9801C" w:rsidR="00AF17E3" w:rsidRPr="00AF17E3" w:rsidRDefault="00AF17E3" w:rsidP="00AF17E3">
      <w:pPr>
        <w:pStyle w:val="Default"/>
        <w:spacing w:line="360" w:lineRule="auto"/>
        <w:jc w:val="center"/>
        <w:rPr>
          <w:rFonts w:ascii="Arial" w:hAnsi="Arial" w:cs="Arial"/>
        </w:rPr>
      </w:pPr>
      <w:r w:rsidRPr="00AF17E3">
        <w:rPr>
          <w:rFonts w:ascii="Arial" w:hAnsi="Arial" w:cs="Arial"/>
          <w:b/>
          <w:bCs/>
        </w:rPr>
        <w:t>UCHWAŁA NR XLV/424/2022</w:t>
      </w:r>
      <w:r>
        <w:rPr>
          <w:rFonts w:ascii="Arial" w:hAnsi="Arial" w:cs="Arial"/>
          <w:b/>
          <w:bCs/>
        </w:rPr>
        <w:br/>
      </w:r>
      <w:r w:rsidRPr="00AF17E3">
        <w:rPr>
          <w:rFonts w:ascii="Arial" w:hAnsi="Arial" w:cs="Arial"/>
          <w:b/>
          <w:bCs/>
        </w:rPr>
        <w:t>RADY MIEJSKIEJ W SULEJOWIE</w:t>
      </w:r>
    </w:p>
    <w:p w14:paraId="2A2444E0" w14:textId="6BB4851D" w:rsidR="00AF17E3" w:rsidRPr="00AF17E3" w:rsidRDefault="00AF17E3" w:rsidP="00AF17E3">
      <w:pPr>
        <w:pStyle w:val="Default"/>
        <w:spacing w:after="240" w:line="360" w:lineRule="auto"/>
        <w:jc w:val="center"/>
        <w:rPr>
          <w:rFonts w:ascii="Arial" w:hAnsi="Arial" w:cs="Arial"/>
        </w:rPr>
      </w:pPr>
      <w:r w:rsidRPr="00AF17E3">
        <w:rPr>
          <w:rFonts w:ascii="Arial" w:hAnsi="Arial" w:cs="Arial"/>
        </w:rPr>
        <w:t>z dnia 14 kwietnia 2022 r.</w:t>
      </w:r>
    </w:p>
    <w:p w14:paraId="4C72FE9F" w14:textId="0763ACAA" w:rsidR="00AF17E3" w:rsidRPr="00AF17E3" w:rsidRDefault="00AF17E3" w:rsidP="00AF17E3">
      <w:pPr>
        <w:pStyle w:val="Default"/>
        <w:spacing w:after="240" w:line="360" w:lineRule="auto"/>
        <w:jc w:val="center"/>
        <w:rPr>
          <w:rFonts w:ascii="Arial" w:hAnsi="Arial" w:cs="Arial"/>
        </w:rPr>
      </w:pPr>
      <w:r w:rsidRPr="00AF17E3">
        <w:rPr>
          <w:rFonts w:ascii="Arial" w:hAnsi="Arial" w:cs="Arial"/>
          <w:b/>
          <w:bCs/>
        </w:rPr>
        <w:t>w sprawie ustalenia wysokości ekwiwalentu pieniężnego dla członków ochotniczych straży pożarnych za udział w działaniach ratowniczych, akcjach ratowniczych szkoleniach pożarniczych i ćwiczeniach</w:t>
      </w:r>
    </w:p>
    <w:p w14:paraId="729EEAE8" w14:textId="77777777" w:rsidR="00AF17E3" w:rsidRPr="00AF17E3" w:rsidRDefault="00AF17E3" w:rsidP="00AF17E3">
      <w:pPr>
        <w:pStyle w:val="Default"/>
        <w:spacing w:after="240" w:line="360" w:lineRule="auto"/>
        <w:rPr>
          <w:rFonts w:ascii="Arial" w:hAnsi="Arial" w:cs="Arial"/>
        </w:rPr>
      </w:pPr>
      <w:r w:rsidRPr="00AF17E3">
        <w:rPr>
          <w:rFonts w:ascii="Arial" w:hAnsi="Arial" w:cs="Arial"/>
        </w:rPr>
        <w:t>Na podstawie art.18 ust. 2 pkt 15 ustawy z dnia 8 marca 1990 r. o samorządzie gminnym (</w:t>
      </w:r>
      <w:proofErr w:type="spellStart"/>
      <w:r w:rsidRPr="00AF17E3">
        <w:rPr>
          <w:rFonts w:ascii="Arial" w:hAnsi="Arial" w:cs="Arial"/>
        </w:rPr>
        <w:t>t.j</w:t>
      </w:r>
      <w:proofErr w:type="spellEnd"/>
      <w:r w:rsidRPr="00AF17E3">
        <w:rPr>
          <w:rFonts w:ascii="Arial" w:hAnsi="Arial" w:cs="Arial"/>
        </w:rPr>
        <w:t>. Dz. U. z 2022 r. poz. 559, poz. 583) art. 15 i art. 48 ustawy z dnia 17 grudnia 2021 r. o ochotniczych strażach pożarnych (Dz. U. z 2021 r. poz. 2490), art. 5 ustawy z dnia 20 lipca 2000 r. o ogłaszaniu aktów normatywnych i niektórych innych aktów prawnych (</w:t>
      </w:r>
      <w:proofErr w:type="spellStart"/>
      <w:r w:rsidRPr="00AF17E3">
        <w:rPr>
          <w:rFonts w:ascii="Arial" w:hAnsi="Arial" w:cs="Arial"/>
        </w:rPr>
        <w:t>t.j</w:t>
      </w:r>
      <w:proofErr w:type="spellEnd"/>
      <w:r w:rsidRPr="00AF17E3">
        <w:rPr>
          <w:rFonts w:ascii="Arial" w:hAnsi="Arial" w:cs="Arial"/>
        </w:rPr>
        <w:t xml:space="preserve">. Dz. U. z 2019 r. poz. 1461) Rada Miejska w Sulejowie uchwala, co następuje: </w:t>
      </w:r>
    </w:p>
    <w:p w14:paraId="55A6BB9E" w14:textId="77777777" w:rsidR="00AF17E3" w:rsidRPr="00AF17E3" w:rsidRDefault="00AF17E3" w:rsidP="00AF17E3">
      <w:pPr>
        <w:pStyle w:val="Default"/>
        <w:spacing w:line="360" w:lineRule="auto"/>
        <w:rPr>
          <w:rFonts w:ascii="Arial" w:hAnsi="Arial" w:cs="Arial"/>
        </w:rPr>
      </w:pPr>
      <w:r w:rsidRPr="00AF17E3">
        <w:rPr>
          <w:rFonts w:ascii="Arial" w:hAnsi="Arial" w:cs="Arial"/>
          <w:b/>
          <w:bCs/>
        </w:rPr>
        <w:t xml:space="preserve">§ 1. </w:t>
      </w:r>
      <w:r w:rsidRPr="00AF17E3">
        <w:rPr>
          <w:rFonts w:ascii="Arial" w:hAnsi="Arial" w:cs="Arial"/>
        </w:rPr>
        <w:t xml:space="preserve">Ustala się wysokość ekwiwalentu pieniężnego przysługującego strażakom ratownikom ochotniczej straży pożarnej naliczanego za każdą rozpoczętą godzinę od zgłoszenia wyjazdu z jednostki ochotniczej straży pożarnej w wysokości: </w:t>
      </w:r>
    </w:p>
    <w:p w14:paraId="7878879E" w14:textId="77777777" w:rsidR="00AF17E3" w:rsidRPr="00AF17E3" w:rsidRDefault="00AF17E3" w:rsidP="00AF17E3">
      <w:pPr>
        <w:pStyle w:val="Default"/>
        <w:spacing w:line="360" w:lineRule="auto"/>
        <w:rPr>
          <w:rFonts w:ascii="Arial" w:hAnsi="Arial" w:cs="Arial"/>
        </w:rPr>
      </w:pPr>
      <w:r w:rsidRPr="00AF17E3">
        <w:rPr>
          <w:rFonts w:ascii="Arial" w:hAnsi="Arial" w:cs="Arial"/>
        </w:rPr>
        <w:t xml:space="preserve">1) w działaniu ratowniczym, akcji ratowniczej w kwocie - 15 zł (słownie: piętnaście zł); </w:t>
      </w:r>
    </w:p>
    <w:p w14:paraId="42F7B5D4" w14:textId="77777777" w:rsidR="00AF17E3" w:rsidRPr="00AF17E3" w:rsidRDefault="00AF17E3" w:rsidP="00AF17E3">
      <w:pPr>
        <w:pStyle w:val="Default"/>
        <w:spacing w:after="240" w:line="360" w:lineRule="auto"/>
        <w:rPr>
          <w:rFonts w:ascii="Arial" w:hAnsi="Arial" w:cs="Arial"/>
        </w:rPr>
      </w:pPr>
      <w:r w:rsidRPr="00AF17E3">
        <w:rPr>
          <w:rFonts w:ascii="Arial" w:hAnsi="Arial" w:cs="Arial"/>
        </w:rPr>
        <w:t xml:space="preserve">2) w szkoleniu lub ćwiczeniu w kwocie - 10 zł ( słownie : dziesięć zł). </w:t>
      </w:r>
    </w:p>
    <w:p w14:paraId="3407628E" w14:textId="77777777" w:rsidR="00AF17E3" w:rsidRPr="00AF17E3" w:rsidRDefault="00AF17E3" w:rsidP="00AF17E3">
      <w:pPr>
        <w:pStyle w:val="Default"/>
        <w:spacing w:after="240" w:line="360" w:lineRule="auto"/>
        <w:rPr>
          <w:rFonts w:ascii="Arial" w:hAnsi="Arial" w:cs="Arial"/>
        </w:rPr>
      </w:pPr>
      <w:r w:rsidRPr="00AF17E3">
        <w:rPr>
          <w:rFonts w:ascii="Arial" w:hAnsi="Arial" w:cs="Arial"/>
          <w:b/>
          <w:bCs/>
        </w:rPr>
        <w:t xml:space="preserve">§ 2. </w:t>
      </w:r>
      <w:r w:rsidRPr="00AF17E3">
        <w:rPr>
          <w:rFonts w:ascii="Arial" w:hAnsi="Arial" w:cs="Arial"/>
        </w:rPr>
        <w:t xml:space="preserve">Traci moc uchwała nr IV/37/2019 Rady Miejskiej w Sulejowie z dnia 30 stycznia 2019 r. w sprawie ustalenia wysokości stawki ekwiwalentu pieniężnego za udział członków ochotniczych straży pożarnych uczestniczących w działaniu ratowniczym lub szkoleniu pożarniczym organizowanym przez Państwową Straż Pożarną lub gminę Sulejów oraz uchwała nr XLIV/417/2022 w Sulejowie z dnia 22 marca 2022 roku Rady Miejskiej w Sulejowie w sprawie ustalenia wysokości ekwiwalentu pieniężnego dla członków ochotniczych straży pożarnych za udział w działaniach ratowniczych, akcjach ratowniczych, szkoleniach pożarniczych, ćwiczeniach pożarniczych organizowanych przez Państwową Straż Pożarną lub gminę Sulejów. </w:t>
      </w:r>
    </w:p>
    <w:p w14:paraId="1A5CA194" w14:textId="77777777" w:rsidR="00AF17E3" w:rsidRPr="00AF17E3" w:rsidRDefault="00AF17E3" w:rsidP="00AF17E3">
      <w:pPr>
        <w:pStyle w:val="Default"/>
        <w:spacing w:after="240" w:line="360" w:lineRule="auto"/>
        <w:rPr>
          <w:rFonts w:ascii="Arial" w:hAnsi="Arial" w:cs="Arial"/>
        </w:rPr>
      </w:pPr>
      <w:r w:rsidRPr="00AF17E3">
        <w:rPr>
          <w:rFonts w:ascii="Arial" w:hAnsi="Arial" w:cs="Arial"/>
          <w:b/>
          <w:bCs/>
        </w:rPr>
        <w:t xml:space="preserve">§ 3. </w:t>
      </w:r>
      <w:r w:rsidRPr="00AF17E3">
        <w:rPr>
          <w:rFonts w:ascii="Arial" w:hAnsi="Arial" w:cs="Arial"/>
        </w:rPr>
        <w:t xml:space="preserve">Wykonanie uchwały powierza się Burmistrzowi Sulejowa. </w:t>
      </w:r>
    </w:p>
    <w:p w14:paraId="4C8613B6" w14:textId="18C9B22E" w:rsidR="00E859C4" w:rsidRDefault="00AF17E3" w:rsidP="00AF17E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F17E3">
        <w:rPr>
          <w:rFonts w:ascii="Arial" w:hAnsi="Arial" w:cs="Arial"/>
          <w:b/>
          <w:bCs/>
          <w:sz w:val="24"/>
          <w:szCs w:val="24"/>
        </w:rPr>
        <w:t xml:space="preserve">§ 4. </w:t>
      </w:r>
      <w:r w:rsidRPr="00AF17E3">
        <w:rPr>
          <w:rFonts w:ascii="Arial" w:hAnsi="Arial" w:cs="Arial"/>
          <w:sz w:val="24"/>
          <w:szCs w:val="24"/>
        </w:rPr>
        <w:t>Uchwała podlega ogłoszeniu w Dzienniku Urzędowym Województwa Łódzkiego i wchodzi w życie z dniem 1 stycznia 2022 roku.</w:t>
      </w:r>
    </w:p>
    <w:p w14:paraId="0CC555F9" w14:textId="3CC5B7B6" w:rsidR="00AF17E3" w:rsidRDefault="00AF17E3" w:rsidP="00AF17E3">
      <w:pPr>
        <w:spacing w:after="120" w:line="360" w:lineRule="auto"/>
        <w:ind w:firstLine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08258B86" w14:textId="6231F9B3" w:rsidR="00AF17E3" w:rsidRPr="00AF17E3" w:rsidRDefault="00AF17E3" w:rsidP="00AF17E3">
      <w:pPr>
        <w:spacing w:line="360" w:lineRule="auto"/>
        <w:ind w:firstLine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sectPr w:rsidR="00AF17E3" w:rsidRPr="00AF17E3" w:rsidSect="00AF17E3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E3"/>
    <w:rsid w:val="001028E9"/>
    <w:rsid w:val="00AF17E3"/>
    <w:rsid w:val="00E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C00C"/>
  <w15:chartTrackingRefBased/>
  <w15:docId w15:val="{E3EEED74-95BA-494A-BE7A-93578238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8E9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8E9"/>
    <w:rPr>
      <w:rFonts w:ascii="Arial" w:eastAsiaTheme="majorEastAsia" w:hAnsi="Arial" w:cstheme="majorBidi"/>
      <w:b/>
      <w:sz w:val="28"/>
      <w:szCs w:val="32"/>
    </w:rPr>
  </w:style>
  <w:style w:type="paragraph" w:customStyle="1" w:styleId="Default">
    <w:name w:val="Default"/>
    <w:rsid w:val="00AF1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2022-04-21T09:20:00Z</dcterms:created>
  <dcterms:modified xsi:type="dcterms:W3CDTF">2022-04-21T09:22:00Z</dcterms:modified>
</cp:coreProperties>
</file>