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2F801" w14:textId="78BA22D2" w:rsidR="00BD3BB4" w:rsidRPr="00BD3BB4" w:rsidRDefault="00BD3BB4" w:rsidP="00BD3BB4">
      <w:pPr>
        <w:spacing w:after="240" w:line="360" w:lineRule="auto"/>
        <w:rPr>
          <w:rFonts w:ascii="Arial" w:hAnsi="Arial" w:cs="Arial"/>
          <w:b/>
          <w:bCs/>
          <w:sz w:val="24"/>
          <w:szCs w:val="24"/>
        </w:rPr>
      </w:pPr>
      <w:r w:rsidRPr="00BD3BB4">
        <w:rPr>
          <w:rFonts w:ascii="Arial" w:hAnsi="Arial" w:cs="Arial"/>
          <w:sz w:val="24"/>
          <w:szCs w:val="24"/>
        </w:rPr>
        <w:t>OR.0007.5.2023</w:t>
      </w:r>
    </w:p>
    <w:p w14:paraId="1DF6B18C" w14:textId="7E7F08A8" w:rsidR="00551186" w:rsidRPr="00BD3BB4" w:rsidRDefault="00652923" w:rsidP="00BD3BB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3BB4">
        <w:rPr>
          <w:rFonts w:ascii="Arial" w:hAnsi="Arial" w:cs="Arial"/>
          <w:b/>
          <w:bCs/>
          <w:sz w:val="24"/>
          <w:szCs w:val="24"/>
        </w:rPr>
        <w:t xml:space="preserve">UCHWAŁA </w:t>
      </w:r>
      <w:r w:rsidR="008A3989" w:rsidRPr="00BD3BB4">
        <w:rPr>
          <w:rFonts w:ascii="Arial" w:hAnsi="Arial" w:cs="Arial"/>
          <w:b/>
          <w:bCs/>
          <w:sz w:val="24"/>
          <w:szCs w:val="24"/>
        </w:rPr>
        <w:t>N</w:t>
      </w:r>
      <w:r w:rsidR="00BD3BB4" w:rsidRPr="00BD3BB4">
        <w:rPr>
          <w:rFonts w:ascii="Arial" w:hAnsi="Arial" w:cs="Arial"/>
          <w:b/>
          <w:bCs/>
          <w:sz w:val="24"/>
          <w:szCs w:val="24"/>
        </w:rPr>
        <w:t>R</w:t>
      </w:r>
      <w:r w:rsidR="008A3989" w:rsidRPr="00BD3BB4">
        <w:rPr>
          <w:rFonts w:ascii="Arial" w:hAnsi="Arial" w:cs="Arial"/>
          <w:b/>
          <w:bCs/>
          <w:sz w:val="24"/>
          <w:szCs w:val="24"/>
        </w:rPr>
        <w:t xml:space="preserve"> </w:t>
      </w:r>
      <w:r w:rsidR="001F6DAC" w:rsidRPr="00BD3BB4">
        <w:rPr>
          <w:rFonts w:ascii="Arial" w:hAnsi="Arial" w:cs="Arial"/>
          <w:b/>
          <w:bCs/>
          <w:sz w:val="24"/>
          <w:szCs w:val="24"/>
        </w:rPr>
        <w:t>LVII/505/2023</w:t>
      </w:r>
    </w:p>
    <w:p w14:paraId="76ECEA43" w14:textId="26E5E27E" w:rsidR="00743776" w:rsidRPr="00BD3BB4" w:rsidRDefault="001C2D64" w:rsidP="00BD3BB4">
      <w:pPr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D3BB4">
        <w:rPr>
          <w:rFonts w:ascii="Arial" w:hAnsi="Arial" w:cs="Arial"/>
          <w:b/>
          <w:bCs/>
          <w:sz w:val="24"/>
          <w:szCs w:val="24"/>
        </w:rPr>
        <w:t>RADY MIEJSKIEJ W SULEJOWIE</w:t>
      </w:r>
      <w:r w:rsidR="00743776" w:rsidRPr="00BD3BB4">
        <w:rPr>
          <w:rFonts w:ascii="Arial" w:hAnsi="Arial" w:cs="Arial"/>
          <w:b/>
          <w:bCs/>
          <w:sz w:val="24"/>
          <w:szCs w:val="24"/>
        </w:rPr>
        <w:br/>
      </w:r>
      <w:r w:rsidR="008A3989" w:rsidRPr="00BD3BB4">
        <w:rPr>
          <w:rFonts w:ascii="Arial" w:hAnsi="Arial" w:cs="Arial"/>
          <w:sz w:val="24"/>
          <w:szCs w:val="24"/>
        </w:rPr>
        <w:t>z dnia 23 stycznia 2023</w:t>
      </w:r>
      <w:r w:rsidR="00652923" w:rsidRPr="00BD3BB4">
        <w:rPr>
          <w:rFonts w:ascii="Arial" w:hAnsi="Arial" w:cs="Arial"/>
          <w:sz w:val="24"/>
          <w:szCs w:val="24"/>
        </w:rPr>
        <w:t xml:space="preserve"> roku</w:t>
      </w:r>
      <w:r w:rsidR="00652923" w:rsidRPr="00BD3BB4">
        <w:rPr>
          <w:rFonts w:ascii="Arial" w:hAnsi="Arial" w:cs="Arial"/>
          <w:b/>
          <w:bCs/>
          <w:sz w:val="24"/>
          <w:szCs w:val="24"/>
        </w:rPr>
        <w:t xml:space="preserve"> </w:t>
      </w:r>
      <w:r w:rsidR="00743776" w:rsidRPr="00BD3BB4">
        <w:rPr>
          <w:rFonts w:ascii="Arial" w:hAnsi="Arial" w:cs="Arial"/>
          <w:b/>
          <w:bCs/>
          <w:sz w:val="24"/>
          <w:szCs w:val="24"/>
        </w:rPr>
        <w:br/>
      </w:r>
      <w:r w:rsidR="00652923" w:rsidRPr="00BD3BB4">
        <w:rPr>
          <w:rFonts w:ascii="Arial" w:hAnsi="Arial" w:cs="Arial"/>
          <w:b/>
          <w:bCs/>
          <w:sz w:val="24"/>
          <w:szCs w:val="24"/>
        </w:rPr>
        <w:t>w sprawie zamiaru połączenia samorządowych instytucji kultury</w:t>
      </w:r>
    </w:p>
    <w:p w14:paraId="355DF336" w14:textId="352BC3D8" w:rsidR="00D54BBE" w:rsidRPr="00BD3BB4" w:rsidRDefault="00652923" w:rsidP="00BD3BB4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D3BB4">
        <w:rPr>
          <w:rFonts w:ascii="Arial" w:hAnsi="Arial" w:cs="Arial"/>
          <w:sz w:val="24"/>
          <w:szCs w:val="24"/>
        </w:rPr>
        <w:t>Na podstawie art. 7 ust. 1 pkt. 9, art. 18 ust. 2 pkt 9 lit. h ustawy z dnia 8 marca 1990 r. o s</w:t>
      </w:r>
      <w:r w:rsidR="002F7789" w:rsidRPr="00BD3BB4">
        <w:rPr>
          <w:rFonts w:ascii="Arial" w:hAnsi="Arial" w:cs="Arial"/>
          <w:sz w:val="24"/>
          <w:szCs w:val="24"/>
        </w:rPr>
        <w:t>amorządzie g</w:t>
      </w:r>
      <w:r w:rsidR="008A3989" w:rsidRPr="00BD3BB4">
        <w:rPr>
          <w:rFonts w:ascii="Arial" w:hAnsi="Arial" w:cs="Arial"/>
          <w:sz w:val="24"/>
          <w:szCs w:val="24"/>
        </w:rPr>
        <w:t>minnym (tekst jedn. Dz.U. z 2023</w:t>
      </w:r>
      <w:r w:rsidR="002F7789" w:rsidRPr="00BD3BB4">
        <w:rPr>
          <w:rFonts w:ascii="Arial" w:hAnsi="Arial" w:cs="Arial"/>
          <w:sz w:val="24"/>
          <w:szCs w:val="24"/>
        </w:rPr>
        <w:t xml:space="preserve"> r. poz.</w:t>
      </w:r>
      <w:r w:rsidR="008A3989" w:rsidRPr="00BD3BB4">
        <w:rPr>
          <w:rFonts w:ascii="Arial" w:hAnsi="Arial" w:cs="Arial"/>
          <w:sz w:val="24"/>
          <w:szCs w:val="24"/>
        </w:rPr>
        <w:t xml:space="preserve"> 40</w:t>
      </w:r>
      <w:r w:rsidRPr="00BD3BB4">
        <w:rPr>
          <w:rFonts w:ascii="Arial" w:hAnsi="Arial" w:cs="Arial"/>
          <w:sz w:val="24"/>
          <w:szCs w:val="24"/>
        </w:rPr>
        <w:t xml:space="preserve">), </w:t>
      </w:r>
      <w:r w:rsidR="008652CD" w:rsidRPr="00BD3BB4">
        <w:rPr>
          <w:rFonts w:ascii="Arial" w:hAnsi="Arial" w:cs="Arial"/>
          <w:sz w:val="24"/>
          <w:szCs w:val="24"/>
        </w:rPr>
        <w:t xml:space="preserve">oraz </w:t>
      </w:r>
      <w:r w:rsidRPr="00BD3BB4">
        <w:rPr>
          <w:rFonts w:ascii="Arial" w:hAnsi="Arial" w:cs="Arial"/>
          <w:sz w:val="24"/>
          <w:szCs w:val="24"/>
        </w:rPr>
        <w:t xml:space="preserve">art. 9 ust.1, </w:t>
      </w:r>
      <w:r w:rsidR="008652CD" w:rsidRPr="00BD3BB4">
        <w:rPr>
          <w:rFonts w:ascii="Arial" w:hAnsi="Arial" w:cs="Arial"/>
          <w:sz w:val="24"/>
          <w:szCs w:val="24"/>
        </w:rPr>
        <w:t xml:space="preserve">art. </w:t>
      </w:r>
      <w:r w:rsidRPr="00BD3BB4">
        <w:rPr>
          <w:rFonts w:ascii="Arial" w:hAnsi="Arial" w:cs="Arial"/>
          <w:sz w:val="24"/>
          <w:szCs w:val="24"/>
        </w:rPr>
        <w:t xml:space="preserve">18 ust.1 i ust. 3 i </w:t>
      </w:r>
      <w:r w:rsidR="008652CD" w:rsidRPr="00BD3BB4">
        <w:rPr>
          <w:rFonts w:ascii="Arial" w:hAnsi="Arial" w:cs="Arial"/>
          <w:sz w:val="24"/>
          <w:szCs w:val="24"/>
        </w:rPr>
        <w:t xml:space="preserve">art. </w:t>
      </w:r>
      <w:r w:rsidRPr="00BD3BB4">
        <w:rPr>
          <w:rFonts w:ascii="Arial" w:hAnsi="Arial" w:cs="Arial"/>
          <w:sz w:val="24"/>
          <w:szCs w:val="24"/>
        </w:rPr>
        <w:t xml:space="preserve">19 ust.1 ustawy z dnia 25 października 1991 r. o organizowaniu i prowadzeniu działalności kulturalnej (tekst jedn. Dz. </w:t>
      </w:r>
      <w:r w:rsidR="00AD4185" w:rsidRPr="00BD3BB4">
        <w:rPr>
          <w:rFonts w:ascii="Arial" w:hAnsi="Arial" w:cs="Arial"/>
          <w:sz w:val="24"/>
          <w:szCs w:val="24"/>
        </w:rPr>
        <w:t>U. z 2020 poz. 194</w:t>
      </w:r>
      <w:r w:rsidRPr="00BD3BB4">
        <w:rPr>
          <w:rFonts w:ascii="Arial" w:hAnsi="Arial" w:cs="Arial"/>
          <w:sz w:val="24"/>
          <w:szCs w:val="24"/>
        </w:rPr>
        <w:t>) oraz art. 10, art. 13 ust.1, 2, 7 i 8 ustawy z dnia 27 czerwca 1997r. o bibliotekach (</w:t>
      </w:r>
      <w:r w:rsidR="00AD4185" w:rsidRPr="00BD3BB4">
        <w:rPr>
          <w:rFonts w:ascii="Arial" w:hAnsi="Arial" w:cs="Arial"/>
          <w:sz w:val="24"/>
          <w:szCs w:val="24"/>
        </w:rPr>
        <w:t xml:space="preserve">tekst jedn. </w:t>
      </w:r>
      <w:r w:rsidR="00162685" w:rsidRPr="00BD3BB4">
        <w:rPr>
          <w:rFonts w:ascii="Arial" w:hAnsi="Arial" w:cs="Arial"/>
          <w:sz w:val="24"/>
          <w:szCs w:val="24"/>
        </w:rPr>
        <w:t>Dz. U. z 2022 r. poz. 2393</w:t>
      </w:r>
      <w:r w:rsidRPr="00BD3BB4">
        <w:rPr>
          <w:rFonts w:ascii="Arial" w:hAnsi="Arial" w:cs="Arial"/>
          <w:sz w:val="24"/>
          <w:szCs w:val="24"/>
        </w:rPr>
        <w:t xml:space="preserve">) </w:t>
      </w:r>
      <w:r w:rsidR="001F6DAC" w:rsidRPr="00BD3BB4">
        <w:rPr>
          <w:rFonts w:ascii="Arial" w:hAnsi="Arial" w:cs="Arial"/>
          <w:sz w:val="24"/>
          <w:szCs w:val="24"/>
        </w:rPr>
        <w:t xml:space="preserve">Rada Miejska w Sulejowie </w:t>
      </w:r>
      <w:r w:rsidRPr="00BD3BB4">
        <w:rPr>
          <w:rFonts w:ascii="Arial" w:hAnsi="Arial" w:cs="Arial"/>
          <w:sz w:val="24"/>
          <w:szCs w:val="24"/>
        </w:rPr>
        <w:t>uchwala, co następuje:</w:t>
      </w:r>
    </w:p>
    <w:p w14:paraId="79E3F217" w14:textId="2CE0F09C" w:rsidR="00743776" w:rsidRPr="00BD3BB4" w:rsidRDefault="00652923" w:rsidP="00BD3BB4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BD3BB4">
        <w:rPr>
          <w:rFonts w:ascii="Arial" w:hAnsi="Arial" w:cs="Arial"/>
          <w:b/>
          <w:sz w:val="24"/>
          <w:szCs w:val="24"/>
        </w:rPr>
        <w:t xml:space="preserve">§ 1. </w:t>
      </w:r>
      <w:r w:rsidRPr="00BD3BB4">
        <w:rPr>
          <w:rFonts w:ascii="Arial" w:hAnsi="Arial" w:cs="Arial"/>
          <w:bCs/>
          <w:sz w:val="24"/>
          <w:szCs w:val="24"/>
        </w:rPr>
        <w:t>1.</w:t>
      </w:r>
      <w:r w:rsidRPr="00BD3BB4">
        <w:rPr>
          <w:rFonts w:ascii="Arial" w:hAnsi="Arial" w:cs="Arial"/>
          <w:sz w:val="24"/>
          <w:szCs w:val="24"/>
        </w:rPr>
        <w:t xml:space="preserve"> </w:t>
      </w:r>
      <w:r w:rsidR="00E97647" w:rsidRPr="00BD3BB4">
        <w:rPr>
          <w:rFonts w:ascii="Arial" w:hAnsi="Arial" w:cs="Arial"/>
          <w:sz w:val="24"/>
          <w:szCs w:val="24"/>
        </w:rPr>
        <w:t xml:space="preserve">W celu efektywnego wykonywania zadań związanych z zaspokojeniem potrzeb mieszkańców gminy w zakresie kultury, w tym czytelnictwa, a także w celu uproszczenia struktur zarządzania, zamierza się z dniem 1 października 2023 r. </w:t>
      </w:r>
      <w:r w:rsidRPr="00BD3BB4">
        <w:rPr>
          <w:rFonts w:ascii="Arial" w:hAnsi="Arial" w:cs="Arial"/>
          <w:sz w:val="24"/>
          <w:szCs w:val="24"/>
        </w:rPr>
        <w:t>połączyć samorz</w:t>
      </w:r>
      <w:r w:rsidR="001C2D64" w:rsidRPr="00BD3BB4">
        <w:rPr>
          <w:rFonts w:ascii="Arial" w:hAnsi="Arial" w:cs="Arial"/>
          <w:sz w:val="24"/>
          <w:szCs w:val="24"/>
        </w:rPr>
        <w:t>ądowe instytucje kultury: Miejski Ośrodek Kultury w Sulejowie oraz Miejską</w:t>
      </w:r>
      <w:r w:rsidRPr="00BD3BB4">
        <w:rPr>
          <w:rFonts w:ascii="Arial" w:hAnsi="Arial" w:cs="Arial"/>
          <w:sz w:val="24"/>
          <w:szCs w:val="24"/>
        </w:rPr>
        <w:t xml:space="preserve"> Bibl</w:t>
      </w:r>
      <w:r w:rsidR="001C2D64" w:rsidRPr="00BD3BB4">
        <w:rPr>
          <w:rFonts w:ascii="Arial" w:hAnsi="Arial" w:cs="Arial"/>
          <w:sz w:val="24"/>
          <w:szCs w:val="24"/>
        </w:rPr>
        <w:t>iotekę Publiczną w Sulejowie</w:t>
      </w:r>
      <w:r w:rsidRPr="00BD3BB4">
        <w:rPr>
          <w:rFonts w:ascii="Arial" w:hAnsi="Arial" w:cs="Arial"/>
          <w:sz w:val="24"/>
          <w:szCs w:val="24"/>
        </w:rPr>
        <w:t>, dla których orga</w:t>
      </w:r>
      <w:r w:rsidR="001C2D64" w:rsidRPr="00BD3BB4">
        <w:rPr>
          <w:rFonts w:ascii="Arial" w:hAnsi="Arial" w:cs="Arial"/>
          <w:sz w:val="24"/>
          <w:szCs w:val="24"/>
        </w:rPr>
        <w:t>nizatorem jest Gmina Sulejów</w:t>
      </w:r>
      <w:r w:rsidRPr="00BD3BB4">
        <w:rPr>
          <w:rFonts w:ascii="Arial" w:hAnsi="Arial" w:cs="Arial"/>
          <w:sz w:val="24"/>
          <w:szCs w:val="24"/>
        </w:rPr>
        <w:t>, w jedną samorządową</w:t>
      </w:r>
      <w:r w:rsidR="001C2D64" w:rsidRPr="00BD3BB4">
        <w:rPr>
          <w:rFonts w:ascii="Arial" w:hAnsi="Arial" w:cs="Arial"/>
          <w:sz w:val="24"/>
          <w:szCs w:val="24"/>
        </w:rPr>
        <w:t xml:space="preserve"> instytucję kultury o nazwie Sulejowskie</w:t>
      </w:r>
      <w:r w:rsidRPr="00BD3BB4">
        <w:rPr>
          <w:rFonts w:ascii="Arial" w:hAnsi="Arial" w:cs="Arial"/>
          <w:sz w:val="24"/>
          <w:szCs w:val="24"/>
        </w:rPr>
        <w:t xml:space="preserve"> Centrum Kultury.</w:t>
      </w:r>
    </w:p>
    <w:p w14:paraId="38CB4FF8" w14:textId="070B9028" w:rsidR="00743776" w:rsidRPr="00BD3BB4" w:rsidRDefault="00652923" w:rsidP="00BD3BB4">
      <w:pPr>
        <w:spacing w:line="360" w:lineRule="auto"/>
        <w:rPr>
          <w:rFonts w:ascii="Arial" w:hAnsi="Arial" w:cs="Arial"/>
          <w:sz w:val="24"/>
          <w:szCs w:val="24"/>
        </w:rPr>
      </w:pPr>
      <w:r w:rsidRPr="00BD3BB4">
        <w:rPr>
          <w:rFonts w:ascii="Arial" w:hAnsi="Arial" w:cs="Arial"/>
          <w:sz w:val="24"/>
          <w:szCs w:val="24"/>
        </w:rPr>
        <w:t>2. Uzasadnienie zamiaru połączenia instytucji kultury stanowi załącznik do niniejszej uchwały.</w:t>
      </w:r>
    </w:p>
    <w:p w14:paraId="6AC7C16C" w14:textId="61A60A2C" w:rsidR="00743776" w:rsidRPr="00BD3BB4" w:rsidRDefault="00652923" w:rsidP="00BD3BB4">
      <w:pPr>
        <w:spacing w:line="360" w:lineRule="auto"/>
        <w:rPr>
          <w:rFonts w:ascii="Arial" w:hAnsi="Arial" w:cs="Arial"/>
          <w:sz w:val="24"/>
          <w:szCs w:val="24"/>
        </w:rPr>
      </w:pPr>
      <w:r w:rsidRPr="00BD3BB4">
        <w:rPr>
          <w:rFonts w:ascii="Arial" w:hAnsi="Arial" w:cs="Arial"/>
          <w:sz w:val="24"/>
          <w:szCs w:val="24"/>
        </w:rPr>
        <w:t>3. Połączenie, o którym mowa w ust. 1, nie spowoduje uszczerbku w wykonywan</w:t>
      </w:r>
      <w:r w:rsidR="001C2D64" w:rsidRPr="00BD3BB4">
        <w:rPr>
          <w:rFonts w:ascii="Arial" w:hAnsi="Arial" w:cs="Arial"/>
          <w:sz w:val="24"/>
          <w:szCs w:val="24"/>
        </w:rPr>
        <w:t>iu dotychczasowych zadań Miejskiej</w:t>
      </w:r>
      <w:r w:rsidRPr="00BD3BB4">
        <w:rPr>
          <w:rFonts w:ascii="Arial" w:hAnsi="Arial" w:cs="Arial"/>
          <w:sz w:val="24"/>
          <w:szCs w:val="24"/>
        </w:rPr>
        <w:t xml:space="preserve"> Biblioteki Publicznej</w:t>
      </w:r>
      <w:r w:rsidR="001C2D64" w:rsidRPr="00BD3BB4">
        <w:rPr>
          <w:rFonts w:ascii="Arial" w:hAnsi="Arial" w:cs="Arial"/>
          <w:sz w:val="24"/>
          <w:szCs w:val="24"/>
        </w:rPr>
        <w:t xml:space="preserve"> w Sulejowie</w:t>
      </w:r>
      <w:r w:rsidRPr="00BD3BB4">
        <w:rPr>
          <w:rFonts w:ascii="Arial" w:hAnsi="Arial" w:cs="Arial"/>
          <w:sz w:val="24"/>
          <w:szCs w:val="24"/>
        </w:rPr>
        <w:t>.</w:t>
      </w:r>
    </w:p>
    <w:p w14:paraId="0C542E65" w14:textId="39E12A4D" w:rsidR="00743776" w:rsidRPr="00BD3BB4" w:rsidRDefault="00652923" w:rsidP="00BD3BB4">
      <w:pPr>
        <w:spacing w:line="360" w:lineRule="auto"/>
        <w:rPr>
          <w:rFonts w:ascii="Arial" w:hAnsi="Arial" w:cs="Arial"/>
          <w:sz w:val="24"/>
          <w:szCs w:val="24"/>
        </w:rPr>
      </w:pPr>
      <w:r w:rsidRPr="00BD3BB4">
        <w:rPr>
          <w:rFonts w:ascii="Arial" w:hAnsi="Arial" w:cs="Arial"/>
          <w:sz w:val="24"/>
          <w:szCs w:val="24"/>
        </w:rPr>
        <w:t>4. Uchwałę wraz z uzasadnieniem przekazuje się w celu zasięgnięcia opinii:</w:t>
      </w:r>
    </w:p>
    <w:p w14:paraId="14848A5F" w14:textId="77777777" w:rsidR="00743776" w:rsidRPr="00BD3BB4" w:rsidRDefault="00652923" w:rsidP="00BD3BB4">
      <w:pPr>
        <w:spacing w:line="360" w:lineRule="auto"/>
        <w:rPr>
          <w:rFonts w:ascii="Arial" w:hAnsi="Arial" w:cs="Arial"/>
          <w:sz w:val="24"/>
          <w:szCs w:val="24"/>
        </w:rPr>
      </w:pPr>
      <w:r w:rsidRPr="00BD3BB4">
        <w:rPr>
          <w:rFonts w:ascii="Arial" w:hAnsi="Arial" w:cs="Arial"/>
          <w:sz w:val="24"/>
          <w:szCs w:val="24"/>
        </w:rPr>
        <w:t>1) Krajowej Radzie Bibliotecznej,</w:t>
      </w:r>
    </w:p>
    <w:p w14:paraId="3BBD2266" w14:textId="0E20B088" w:rsidR="00743776" w:rsidRPr="00BD3BB4" w:rsidRDefault="00652923" w:rsidP="00BD3BB4">
      <w:pPr>
        <w:spacing w:line="360" w:lineRule="auto"/>
        <w:rPr>
          <w:rFonts w:ascii="Arial" w:hAnsi="Arial" w:cs="Arial"/>
          <w:sz w:val="24"/>
          <w:szCs w:val="24"/>
        </w:rPr>
      </w:pPr>
      <w:r w:rsidRPr="00BD3BB4">
        <w:rPr>
          <w:rFonts w:ascii="Arial" w:hAnsi="Arial" w:cs="Arial"/>
          <w:sz w:val="24"/>
          <w:szCs w:val="24"/>
        </w:rPr>
        <w:t xml:space="preserve">2) Wojewódzkiej </w:t>
      </w:r>
      <w:r w:rsidR="001C2D64" w:rsidRPr="00BD3BB4">
        <w:rPr>
          <w:rFonts w:ascii="Arial" w:hAnsi="Arial" w:cs="Arial"/>
          <w:sz w:val="24"/>
          <w:szCs w:val="24"/>
        </w:rPr>
        <w:t>Bibliotece Publicznej w Łodzi</w:t>
      </w:r>
      <w:r w:rsidRPr="00BD3BB4">
        <w:rPr>
          <w:rFonts w:ascii="Arial" w:hAnsi="Arial" w:cs="Arial"/>
          <w:sz w:val="24"/>
          <w:szCs w:val="24"/>
        </w:rPr>
        <w:t>.</w:t>
      </w:r>
    </w:p>
    <w:p w14:paraId="2939800B" w14:textId="6B050EA2" w:rsidR="00551186" w:rsidRPr="00BD3BB4" w:rsidRDefault="00652923" w:rsidP="00BD3BB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BD3BB4">
        <w:rPr>
          <w:rFonts w:ascii="Arial" w:hAnsi="Arial" w:cs="Arial"/>
          <w:b/>
          <w:sz w:val="24"/>
          <w:szCs w:val="24"/>
        </w:rPr>
        <w:t>§ 2.</w:t>
      </w:r>
      <w:r w:rsidRPr="00BD3BB4">
        <w:rPr>
          <w:rFonts w:ascii="Arial" w:hAnsi="Arial" w:cs="Arial"/>
          <w:sz w:val="24"/>
          <w:szCs w:val="24"/>
        </w:rPr>
        <w:t xml:space="preserve"> Zobowią</w:t>
      </w:r>
      <w:r w:rsidR="001C2D64" w:rsidRPr="00BD3BB4">
        <w:rPr>
          <w:rFonts w:ascii="Arial" w:hAnsi="Arial" w:cs="Arial"/>
          <w:sz w:val="24"/>
          <w:szCs w:val="24"/>
        </w:rPr>
        <w:t>zuje się Burmistrza Sulejowa</w:t>
      </w:r>
      <w:r w:rsidRPr="00BD3BB4">
        <w:rPr>
          <w:rFonts w:ascii="Arial" w:hAnsi="Arial" w:cs="Arial"/>
          <w:sz w:val="24"/>
          <w:szCs w:val="24"/>
        </w:rPr>
        <w:t xml:space="preserve"> do wystąpienia po uzyskaniu opinii, </w:t>
      </w:r>
      <w:r w:rsidR="00551186" w:rsidRPr="00BD3BB4">
        <w:rPr>
          <w:rFonts w:ascii="Arial" w:hAnsi="Arial" w:cs="Arial"/>
          <w:sz w:val="24"/>
          <w:szCs w:val="24"/>
        </w:rPr>
        <w:br/>
      </w:r>
      <w:r w:rsidRPr="00BD3BB4">
        <w:rPr>
          <w:rFonts w:ascii="Arial" w:hAnsi="Arial" w:cs="Arial"/>
          <w:sz w:val="24"/>
          <w:szCs w:val="24"/>
        </w:rPr>
        <w:t>o których mowa w § 1 ust. 4, o wydanie zgody przez właściwego ministra do spraw kultury i ochrony dziedzictwa narodowego na połączenie instytucji kultury o których mowa w § 1.</w:t>
      </w:r>
    </w:p>
    <w:p w14:paraId="7C5A656D" w14:textId="6766738D" w:rsidR="00BB7F0F" w:rsidRPr="00BD3BB4" w:rsidRDefault="00743776" w:rsidP="00BD3BB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BD3BB4">
        <w:rPr>
          <w:rFonts w:ascii="Arial" w:hAnsi="Arial" w:cs="Arial"/>
          <w:b/>
          <w:sz w:val="24"/>
          <w:szCs w:val="24"/>
        </w:rPr>
        <w:lastRenderedPageBreak/>
        <w:t>§ 3</w:t>
      </w:r>
      <w:r w:rsidR="00652923" w:rsidRPr="00BD3BB4">
        <w:rPr>
          <w:rFonts w:ascii="Arial" w:hAnsi="Arial" w:cs="Arial"/>
          <w:sz w:val="24"/>
          <w:szCs w:val="24"/>
        </w:rPr>
        <w:t>. Treść uchwały wraz z uzasadnieniem podaje się do wiadomości publicznej poprzez ogłoszenie w Biuletynie Informa</w:t>
      </w:r>
      <w:r w:rsidR="007D472B" w:rsidRPr="00BD3BB4">
        <w:rPr>
          <w:rFonts w:ascii="Arial" w:hAnsi="Arial" w:cs="Arial"/>
          <w:sz w:val="24"/>
          <w:szCs w:val="24"/>
        </w:rPr>
        <w:t>cji Publicznej Urzędu Miejskiego w  Sulejowie</w:t>
      </w:r>
      <w:r w:rsidR="00652923" w:rsidRPr="00BD3BB4">
        <w:rPr>
          <w:rFonts w:ascii="Arial" w:hAnsi="Arial" w:cs="Arial"/>
          <w:sz w:val="24"/>
          <w:szCs w:val="24"/>
        </w:rPr>
        <w:t xml:space="preserve"> oraz na tablicy</w:t>
      </w:r>
      <w:r w:rsidR="00551186" w:rsidRPr="00BD3BB4">
        <w:rPr>
          <w:rFonts w:ascii="Arial" w:hAnsi="Arial" w:cs="Arial"/>
          <w:sz w:val="24"/>
          <w:szCs w:val="24"/>
        </w:rPr>
        <w:t xml:space="preserve"> </w:t>
      </w:r>
      <w:r w:rsidR="00652923" w:rsidRPr="00BD3BB4">
        <w:rPr>
          <w:rFonts w:ascii="Arial" w:hAnsi="Arial" w:cs="Arial"/>
          <w:sz w:val="24"/>
          <w:szCs w:val="24"/>
        </w:rPr>
        <w:t>o</w:t>
      </w:r>
      <w:r w:rsidR="001C2D64" w:rsidRPr="00BD3BB4">
        <w:rPr>
          <w:rFonts w:ascii="Arial" w:hAnsi="Arial" w:cs="Arial"/>
          <w:sz w:val="24"/>
          <w:szCs w:val="24"/>
        </w:rPr>
        <w:t xml:space="preserve">głoszeń Urzędu Miejskiego </w:t>
      </w:r>
      <w:r w:rsidR="00F0676D" w:rsidRPr="00BD3BB4">
        <w:rPr>
          <w:rFonts w:ascii="Arial" w:hAnsi="Arial" w:cs="Arial"/>
          <w:sz w:val="24"/>
          <w:szCs w:val="24"/>
        </w:rPr>
        <w:t xml:space="preserve">w </w:t>
      </w:r>
      <w:r w:rsidR="001C2D64" w:rsidRPr="00BD3BB4">
        <w:rPr>
          <w:rFonts w:ascii="Arial" w:hAnsi="Arial" w:cs="Arial"/>
          <w:sz w:val="24"/>
          <w:szCs w:val="24"/>
        </w:rPr>
        <w:t>Sulejowie</w:t>
      </w:r>
      <w:r w:rsidR="00652923" w:rsidRPr="00BD3BB4">
        <w:rPr>
          <w:rFonts w:ascii="Arial" w:hAnsi="Arial" w:cs="Arial"/>
          <w:sz w:val="24"/>
          <w:szCs w:val="24"/>
        </w:rPr>
        <w:t>.</w:t>
      </w:r>
    </w:p>
    <w:p w14:paraId="548E9065" w14:textId="606BC5A8" w:rsidR="00BB7F0F" w:rsidRPr="00BD3BB4" w:rsidRDefault="00743776" w:rsidP="00BD3BB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BD3BB4">
        <w:rPr>
          <w:rFonts w:ascii="Arial" w:hAnsi="Arial" w:cs="Arial"/>
          <w:b/>
          <w:sz w:val="24"/>
          <w:szCs w:val="24"/>
        </w:rPr>
        <w:t>§ 4</w:t>
      </w:r>
      <w:r w:rsidR="00652923" w:rsidRPr="00BD3BB4">
        <w:rPr>
          <w:rFonts w:ascii="Arial" w:hAnsi="Arial" w:cs="Arial"/>
          <w:sz w:val="24"/>
          <w:szCs w:val="24"/>
        </w:rPr>
        <w:t xml:space="preserve">. </w:t>
      </w:r>
      <w:r w:rsidR="00BB7F0F" w:rsidRPr="00BD3BB4">
        <w:rPr>
          <w:rFonts w:ascii="Arial" w:hAnsi="Arial" w:cs="Arial"/>
          <w:sz w:val="24"/>
          <w:szCs w:val="24"/>
        </w:rPr>
        <w:t>Traci moc Uchwała nr LV/498/2022 Rady Miejskiej w Sulejowie</w:t>
      </w:r>
      <w:r w:rsidR="00BB7F0F" w:rsidRPr="00BD3BB4">
        <w:rPr>
          <w:rFonts w:ascii="Arial" w:hAnsi="Arial" w:cs="Arial"/>
          <w:sz w:val="24"/>
          <w:szCs w:val="24"/>
        </w:rPr>
        <w:br/>
        <w:t xml:space="preserve"> z dnia 16 grudnia 2022 r.</w:t>
      </w:r>
    </w:p>
    <w:p w14:paraId="2D1781B4" w14:textId="6F63B12B" w:rsidR="00551186" w:rsidRPr="00BD3BB4" w:rsidRDefault="00BB7F0F" w:rsidP="00BD3BB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BD3BB4">
        <w:rPr>
          <w:rFonts w:ascii="Arial" w:hAnsi="Arial" w:cs="Arial"/>
          <w:b/>
          <w:sz w:val="24"/>
          <w:szCs w:val="24"/>
        </w:rPr>
        <w:t>§ 5</w:t>
      </w:r>
      <w:r w:rsidRPr="00BD3BB4">
        <w:rPr>
          <w:rFonts w:ascii="Arial" w:hAnsi="Arial" w:cs="Arial"/>
          <w:sz w:val="24"/>
          <w:szCs w:val="24"/>
        </w:rPr>
        <w:t xml:space="preserve">. </w:t>
      </w:r>
      <w:r w:rsidR="007072E4" w:rsidRPr="00BD3BB4">
        <w:rPr>
          <w:rFonts w:ascii="Arial" w:hAnsi="Arial" w:cs="Arial"/>
          <w:sz w:val="24"/>
          <w:szCs w:val="24"/>
        </w:rPr>
        <w:t>Wykonanie uchwały powierza się Burmistrzowi Sulejowa.</w:t>
      </w:r>
    </w:p>
    <w:p w14:paraId="6537F2C3" w14:textId="123A5586" w:rsidR="00BD3BB4" w:rsidRDefault="00BB7F0F" w:rsidP="00BD3BB4">
      <w:pPr>
        <w:spacing w:after="480" w:line="360" w:lineRule="auto"/>
        <w:ind w:firstLine="709"/>
        <w:rPr>
          <w:rFonts w:ascii="Arial" w:hAnsi="Arial" w:cs="Arial"/>
          <w:sz w:val="24"/>
          <w:szCs w:val="24"/>
        </w:rPr>
      </w:pPr>
      <w:r w:rsidRPr="00BD3BB4">
        <w:rPr>
          <w:rFonts w:ascii="Arial" w:hAnsi="Arial" w:cs="Arial"/>
          <w:b/>
          <w:sz w:val="24"/>
          <w:szCs w:val="24"/>
        </w:rPr>
        <w:t>§ 6.</w:t>
      </w:r>
      <w:r w:rsidR="007072E4" w:rsidRPr="00BD3BB4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14:paraId="62EFB36B" w14:textId="396A0C8C" w:rsidR="00BD3BB4" w:rsidRDefault="00BD3BB4" w:rsidP="00BD3BB4">
      <w:pPr>
        <w:spacing w:line="360" w:lineRule="auto"/>
        <w:ind w:firstLine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347031D3" w14:textId="1B4A97C9" w:rsidR="00BD3BB4" w:rsidRDefault="00BD3BB4" w:rsidP="00BD3BB4">
      <w:pPr>
        <w:spacing w:line="360" w:lineRule="auto"/>
        <w:ind w:firstLine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p w14:paraId="16AF1B30" w14:textId="77777777" w:rsidR="00BD3BB4" w:rsidRDefault="00BD3B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4C6E458" w14:textId="3124A0C2" w:rsidR="008F2C00" w:rsidRPr="00BD3BB4" w:rsidRDefault="00652923" w:rsidP="00BD3B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D3BB4">
        <w:rPr>
          <w:rFonts w:ascii="Arial" w:hAnsi="Arial" w:cs="Arial"/>
          <w:sz w:val="24"/>
          <w:szCs w:val="24"/>
        </w:rPr>
        <w:lastRenderedPageBreak/>
        <w:t>Załącznik do Uchwały</w:t>
      </w:r>
      <w:r w:rsidR="001F6DAC" w:rsidRPr="00BD3BB4">
        <w:rPr>
          <w:rFonts w:ascii="Arial" w:hAnsi="Arial" w:cs="Arial"/>
          <w:sz w:val="24"/>
          <w:szCs w:val="24"/>
        </w:rPr>
        <w:t xml:space="preserve"> nr LVII/505</w:t>
      </w:r>
      <w:r w:rsidR="008A3989" w:rsidRPr="00BD3BB4">
        <w:rPr>
          <w:rFonts w:ascii="Arial" w:hAnsi="Arial" w:cs="Arial"/>
          <w:sz w:val="24"/>
          <w:szCs w:val="24"/>
        </w:rPr>
        <w:t>/2023</w:t>
      </w:r>
    </w:p>
    <w:p w14:paraId="0EFA4FBB" w14:textId="5FD99630" w:rsidR="00BD3BB4" w:rsidRPr="00BD3BB4" w:rsidRDefault="00652923" w:rsidP="00BD3BB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D3BB4">
        <w:rPr>
          <w:rFonts w:ascii="Arial" w:hAnsi="Arial" w:cs="Arial"/>
          <w:sz w:val="24"/>
          <w:szCs w:val="24"/>
        </w:rPr>
        <w:t xml:space="preserve">Rady </w:t>
      </w:r>
      <w:r w:rsidR="008F2C00" w:rsidRPr="00BD3BB4">
        <w:rPr>
          <w:rFonts w:ascii="Arial" w:hAnsi="Arial" w:cs="Arial"/>
          <w:sz w:val="24"/>
          <w:szCs w:val="24"/>
        </w:rPr>
        <w:t>Miejskiej w Sulejowie</w:t>
      </w:r>
    </w:p>
    <w:p w14:paraId="428E2243" w14:textId="100D6439" w:rsidR="00743776" w:rsidRPr="00BD3BB4" w:rsidRDefault="008A3989" w:rsidP="00BD3BB4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BD3BB4">
        <w:rPr>
          <w:rFonts w:ascii="Arial" w:hAnsi="Arial" w:cs="Arial"/>
          <w:sz w:val="24"/>
          <w:szCs w:val="24"/>
        </w:rPr>
        <w:t>z dnia 23 stycznia 2023</w:t>
      </w:r>
      <w:r w:rsidR="008F2C00" w:rsidRPr="00BD3BB4">
        <w:rPr>
          <w:rFonts w:ascii="Arial" w:hAnsi="Arial" w:cs="Arial"/>
          <w:sz w:val="24"/>
          <w:szCs w:val="24"/>
        </w:rPr>
        <w:t xml:space="preserve"> </w:t>
      </w:r>
      <w:r w:rsidR="00BD3BB4" w:rsidRPr="00BD3BB4">
        <w:rPr>
          <w:rFonts w:ascii="Arial" w:hAnsi="Arial" w:cs="Arial"/>
          <w:sz w:val="24"/>
          <w:szCs w:val="24"/>
        </w:rPr>
        <w:t>r.</w:t>
      </w:r>
    </w:p>
    <w:p w14:paraId="058A9B6B" w14:textId="77777777" w:rsidR="00BD3BB4" w:rsidRDefault="00652923" w:rsidP="00BD3BB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D3BB4">
        <w:rPr>
          <w:rFonts w:ascii="Arial" w:hAnsi="Arial" w:cs="Arial"/>
          <w:b/>
          <w:sz w:val="24"/>
          <w:szCs w:val="24"/>
        </w:rPr>
        <w:t xml:space="preserve">Uzasadnienie </w:t>
      </w:r>
    </w:p>
    <w:p w14:paraId="27F9AE3D" w14:textId="77777777" w:rsidR="00BD3BB4" w:rsidRDefault="00652923" w:rsidP="00BD3BB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D3BB4">
        <w:rPr>
          <w:rFonts w:ascii="Arial" w:hAnsi="Arial" w:cs="Arial"/>
          <w:b/>
          <w:sz w:val="24"/>
          <w:szCs w:val="24"/>
        </w:rPr>
        <w:t>do Uchwały w sprawie</w:t>
      </w:r>
    </w:p>
    <w:p w14:paraId="61C54153" w14:textId="0BF74408" w:rsidR="00743776" w:rsidRPr="00BD3BB4" w:rsidRDefault="00652923" w:rsidP="00BD3BB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D3BB4">
        <w:rPr>
          <w:rFonts w:ascii="Arial" w:hAnsi="Arial" w:cs="Arial"/>
          <w:b/>
          <w:sz w:val="24"/>
          <w:szCs w:val="24"/>
        </w:rPr>
        <w:t xml:space="preserve"> zamiaru połączenia samorządowych instytucji kultury</w:t>
      </w:r>
      <w:r w:rsidR="00743776" w:rsidRPr="00BD3BB4">
        <w:rPr>
          <w:rFonts w:ascii="Arial" w:hAnsi="Arial" w:cs="Arial"/>
          <w:b/>
          <w:sz w:val="24"/>
          <w:szCs w:val="24"/>
        </w:rPr>
        <w:t>.</w:t>
      </w:r>
    </w:p>
    <w:p w14:paraId="3DCB1E21" w14:textId="618A784B" w:rsidR="008F2C00" w:rsidRPr="00BD3BB4" w:rsidRDefault="00652923" w:rsidP="00BD3BB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BD3BB4">
        <w:rPr>
          <w:rFonts w:ascii="Arial" w:hAnsi="Arial" w:cs="Arial"/>
          <w:sz w:val="24"/>
          <w:szCs w:val="24"/>
        </w:rPr>
        <w:t xml:space="preserve">Zgodnie z art. 18 ust. 1 ustawy z dnia 25 października 1991 r. o organizowaniu </w:t>
      </w:r>
      <w:r w:rsidR="00FB250F" w:rsidRPr="00BD3BB4">
        <w:rPr>
          <w:rFonts w:ascii="Arial" w:hAnsi="Arial" w:cs="Arial"/>
          <w:sz w:val="24"/>
          <w:szCs w:val="24"/>
        </w:rPr>
        <w:br/>
      </w:r>
      <w:r w:rsidRPr="00BD3BB4">
        <w:rPr>
          <w:rFonts w:ascii="Arial" w:hAnsi="Arial" w:cs="Arial"/>
          <w:sz w:val="24"/>
          <w:szCs w:val="24"/>
        </w:rPr>
        <w:t>i prowadzeniu działalności kulturalnej, organizator może dokonać połączenia instytucji kultury, w tym instytucji kultury prowadzących działalność w różnych formach. Stosownie do art. 19 ww. ustawy połączenie instytucji kultury polega na utworzeniu jednej instytucji, w której skład wchodzą załogi i mienie należące do instytucji podlegających połączeniu. Natomiast przepisy art.</w:t>
      </w:r>
      <w:r w:rsidR="00162685" w:rsidRPr="00BD3BB4">
        <w:rPr>
          <w:rFonts w:ascii="Arial" w:hAnsi="Arial" w:cs="Arial"/>
          <w:sz w:val="24"/>
          <w:szCs w:val="24"/>
        </w:rPr>
        <w:t xml:space="preserve"> 13 </w:t>
      </w:r>
      <w:r w:rsidRPr="00BD3BB4">
        <w:rPr>
          <w:rFonts w:ascii="Arial" w:hAnsi="Arial" w:cs="Arial"/>
          <w:sz w:val="24"/>
          <w:szCs w:val="24"/>
        </w:rPr>
        <w:t>ustawy z 27 czerwca 1997 r. o bibliotekach stanowią, że organizator obowiązany jest na 6 miesięcy przed dniem wydania aktu o połączeniu, podziale lub likwidacji biblioteki podać do publicznej wiadomości informację o swoim zamiarze wraz z uzasadnieniem i może dokonać połączenia biblioteki z inną instytucją kultury, jeżeli połączenie nie spowoduje uszczerbku w wykonywaniu dotychczasowych zadań.</w:t>
      </w:r>
    </w:p>
    <w:p w14:paraId="1FB72142" w14:textId="6546D2F7" w:rsidR="00F15487" w:rsidRPr="00BD3BB4" w:rsidRDefault="00FF1144" w:rsidP="00BD3BB4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rPr>
          <w:rFonts w:ascii="Arial" w:hAnsi="Arial" w:cs="Arial"/>
        </w:rPr>
      </w:pPr>
      <w:r w:rsidRPr="00BD3BB4">
        <w:rPr>
          <w:rFonts w:ascii="Arial" w:hAnsi="Arial" w:cs="Arial"/>
        </w:rPr>
        <w:t>Zamiar połączenia Miejskiego Ośrodka Kultury w Sulejowie z Miejska Biblioteką w Sulejowie w jedną instytucję kultury wiąże się z dążeniem do coraz bardziej efektywnego wykonywania zadań Gminy Sulejów w zaspokajaniu potrzeb wspólnoty samorządowej w sferze kultury, a także upraszczania struktur zarządzania w zakresie organizowania działalności kulturalnej.</w:t>
      </w:r>
      <w:r w:rsidR="003964B3" w:rsidRPr="00BD3BB4">
        <w:rPr>
          <w:rFonts w:ascii="Arial" w:hAnsi="Arial" w:cs="Arial"/>
        </w:rPr>
        <w:t xml:space="preserve"> </w:t>
      </w:r>
      <w:r w:rsidR="00F15487" w:rsidRPr="00BD3BB4">
        <w:rPr>
          <w:rFonts w:ascii="Arial" w:hAnsi="Arial" w:cs="Arial"/>
        </w:rPr>
        <w:t>Utworzenie jednostki gminnej –Sulejowskie Centrum Kultury, będzie miało pozytywny wpływ na racjonalizację wydatków ponoszonych przez Gminę na działalność kulturalną oraz spowoduje zmniejszenie kosztów administracyjnych. Nastąpi centralizacja zarzadzania zasobami ludzkimi, w tym połączenie służb finansowo-księgowych, co przyczyni się do bardziej racjonalnego wykorzystania istniejącego potencjału obu instytu</w:t>
      </w:r>
      <w:r w:rsidR="003964B3" w:rsidRPr="00BD3BB4">
        <w:rPr>
          <w:rFonts w:ascii="Arial" w:hAnsi="Arial" w:cs="Arial"/>
        </w:rPr>
        <w:t>cji w zarządzaniu kadrą pracowniczą połączonych jednostek organizacyjnych.</w:t>
      </w:r>
    </w:p>
    <w:p w14:paraId="4F83A456" w14:textId="4624FF96" w:rsidR="00F15487" w:rsidRPr="00BD3BB4" w:rsidRDefault="00F15487" w:rsidP="00BD3BB4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BD3BB4">
        <w:rPr>
          <w:rFonts w:ascii="Arial" w:hAnsi="Arial" w:cs="Arial"/>
        </w:rPr>
        <w:t>Należy wymienić pozytywne skutki połączenia instytucji:</w:t>
      </w:r>
    </w:p>
    <w:p w14:paraId="57CD99FF" w14:textId="15BE46A6" w:rsidR="00F15487" w:rsidRPr="00BD3BB4" w:rsidRDefault="00F15487" w:rsidP="00BD3BB4">
      <w:pPr>
        <w:pStyle w:val="Akapitzlist"/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A.   Finansowe:</w:t>
      </w:r>
    </w:p>
    <w:p w14:paraId="0599A2C8" w14:textId="77777777" w:rsidR="00F15487" w:rsidRPr="00BD3BB4" w:rsidRDefault="00F15487" w:rsidP="00BD3BB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B4">
        <w:rPr>
          <w:rFonts w:ascii="Arial" w:eastAsia="Times New Roman" w:hAnsi="Arial" w:cs="Arial"/>
          <w:sz w:val="24"/>
          <w:szCs w:val="24"/>
          <w:lang w:eastAsia="pl-PL"/>
        </w:rPr>
        <w:t>1)    możliwość aplikowania o środki w ramach jednej instytucji, a tym samym możliwość łączenia zakresów zadań,</w:t>
      </w:r>
    </w:p>
    <w:p w14:paraId="72068FA5" w14:textId="3B8A8F79" w:rsidR="00F15487" w:rsidRPr="00BD3BB4" w:rsidRDefault="00F15487" w:rsidP="00BD3BB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B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2)    realizacja budżetu połączonej instytucji daje niższe koszty operacyjne niż realizacja dla każdej instytucji z osobna (zamówienia materiałów, naprawy, obsługa prawna itp.)</w:t>
      </w:r>
    </w:p>
    <w:p w14:paraId="00C1A79A" w14:textId="77777777" w:rsidR="00F15487" w:rsidRPr="00BD3BB4" w:rsidRDefault="00F15487" w:rsidP="00BD3BB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B4">
        <w:rPr>
          <w:rFonts w:ascii="Arial" w:eastAsia="Times New Roman" w:hAnsi="Arial" w:cs="Arial"/>
          <w:sz w:val="24"/>
          <w:szCs w:val="24"/>
          <w:lang w:eastAsia="pl-PL"/>
        </w:rPr>
        <w:t>3)    sporządzanie jednego budżetu,</w:t>
      </w:r>
    </w:p>
    <w:p w14:paraId="20477FC3" w14:textId="77777777" w:rsidR="00F15487" w:rsidRPr="00BD3BB4" w:rsidRDefault="00F15487" w:rsidP="00BD3BB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B4">
        <w:rPr>
          <w:rFonts w:ascii="Arial" w:eastAsia="Times New Roman" w:hAnsi="Arial" w:cs="Arial"/>
          <w:sz w:val="24"/>
          <w:szCs w:val="24"/>
          <w:lang w:eastAsia="pl-PL"/>
        </w:rPr>
        <w:t>4)    racjonalność wydatków poprzez niższe koszty funkcjonowania, obniżenie kosztów administracyjnych,</w:t>
      </w:r>
    </w:p>
    <w:p w14:paraId="71FD13E2" w14:textId="77777777" w:rsidR="00F15487" w:rsidRPr="00BD3BB4" w:rsidRDefault="00F15487" w:rsidP="00BD3BB4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BD3B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B.    Organizacyjno-kadrowych</w:t>
      </w:r>
      <w:r w:rsidRPr="00BD3BB4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4F0CBB7" w14:textId="77777777" w:rsidR="00F15487" w:rsidRPr="00BD3BB4" w:rsidRDefault="00F15487" w:rsidP="00BD3BB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B4">
        <w:rPr>
          <w:rFonts w:ascii="Arial" w:eastAsia="Times New Roman" w:hAnsi="Arial" w:cs="Arial"/>
          <w:sz w:val="24"/>
          <w:szCs w:val="24"/>
          <w:lang w:eastAsia="pl-PL"/>
        </w:rPr>
        <w:t>1)    planowanie działalności rocznej dla jednej instytucji,</w:t>
      </w:r>
    </w:p>
    <w:p w14:paraId="74C3D80F" w14:textId="4DAEE953" w:rsidR="00F15487" w:rsidRPr="00BD3BB4" w:rsidRDefault="00F15487" w:rsidP="00BD3BB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B4">
        <w:rPr>
          <w:rFonts w:ascii="Arial" w:eastAsia="Times New Roman" w:hAnsi="Arial" w:cs="Arial"/>
          <w:sz w:val="24"/>
          <w:szCs w:val="24"/>
          <w:lang w:eastAsia="pl-PL"/>
        </w:rPr>
        <w:t>2)    racjonalizacja zatrudnienia, dostępna większa liczba pracowników, przy zmniejszonej obsadzie stanowisk kierowniczych.</w:t>
      </w:r>
    </w:p>
    <w:p w14:paraId="1844BA94" w14:textId="77777777" w:rsidR="00F15487" w:rsidRPr="00BD3BB4" w:rsidRDefault="00F15487" w:rsidP="00BD3BB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B4">
        <w:rPr>
          <w:rFonts w:ascii="Arial" w:eastAsia="Times New Roman" w:hAnsi="Arial" w:cs="Arial"/>
          <w:sz w:val="24"/>
          <w:szCs w:val="24"/>
          <w:lang w:eastAsia="pl-PL"/>
        </w:rPr>
        <w:t>3)    wyeliminowanie sztucznych podziałów etatowych pracowników (część etatu jako pracownik ośrodka kultury a część jako pracownik biblioteki),</w:t>
      </w:r>
    </w:p>
    <w:p w14:paraId="1FB66E73" w14:textId="77777777" w:rsidR="00F15487" w:rsidRPr="00BD3BB4" w:rsidRDefault="00F15487" w:rsidP="00BD3BB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B4">
        <w:rPr>
          <w:rFonts w:ascii="Arial" w:eastAsia="Times New Roman" w:hAnsi="Arial" w:cs="Arial"/>
          <w:sz w:val="24"/>
          <w:szCs w:val="24"/>
          <w:lang w:eastAsia="pl-PL"/>
        </w:rPr>
        <w:t>4)    większa możliwość uzupełniania się i zastępowania pracowników, większe możliwości zmiany zakresu obowiązków pracowników,</w:t>
      </w:r>
    </w:p>
    <w:p w14:paraId="34B7EB79" w14:textId="77777777" w:rsidR="00F15487" w:rsidRPr="00BD3BB4" w:rsidRDefault="00F15487" w:rsidP="00BD3BB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B4">
        <w:rPr>
          <w:rFonts w:ascii="Arial" w:eastAsia="Times New Roman" w:hAnsi="Arial" w:cs="Arial"/>
          <w:sz w:val="24"/>
          <w:szCs w:val="24"/>
          <w:lang w:eastAsia="pl-PL"/>
        </w:rPr>
        <w:t>5)    łatwiejsze zarządzanie instytucją,</w:t>
      </w:r>
    </w:p>
    <w:p w14:paraId="0ED1558E" w14:textId="77777777" w:rsidR="00F15487" w:rsidRPr="00BD3BB4" w:rsidRDefault="00F15487" w:rsidP="00BD3BB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B4">
        <w:rPr>
          <w:rFonts w:ascii="Arial" w:eastAsia="Times New Roman" w:hAnsi="Arial" w:cs="Arial"/>
          <w:sz w:val="24"/>
          <w:szCs w:val="24"/>
          <w:lang w:eastAsia="pl-PL"/>
        </w:rPr>
        <w:t>6)    uproszczenie struktur zarządzania</w:t>
      </w:r>
    </w:p>
    <w:p w14:paraId="0FCBDED6" w14:textId="77777777" w:rsidR="00F15487" w:rsidRPr="00BD3BB4" w:rsidRDefault="00F15487" w:rsidP="00BD3BB4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BD3B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C.   Prawno-formalnych:</w:t>
      </w:r>
    </w:p>
    <w:p w14:paraId="7EB0910D" w14:textId="5186DA83" w:rsidR="00C56886" w:rsidRPr="00BD3BB4" w:rsidRDefault="00F15487" w:rsidP="00BD3BB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B4">
        <w:rPr>
          <w:rFonts w:ascii="Arial" w:eastAsia="Times New Roman" w:hAnsi="Arial" w:cs="Arial"/>
          <w:sz w:val="24"/>
          <w:szCs w:val="24"/>
          <w:lang w:eastAsia="pl-PL"/>
        </w:rPr>
        <w:t>1)    wspólny statut dla obu instytucji,</w:t>
      </w:r>
    </w:p>
    <w:p w14:paraId="2E797364" w14:textId="77777777" w:rsidR="00F15487" w:rsidRPr="00BD3BB4" w:rsidRDefault="00F15487" w:rsidP="00BD3BB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B4">
        <w:rPr>
          <w:rFonts w:ascii="Arial" w:eastAsia="Times New Roman" w:hAnsi="Arial" w:cs="Arial"/>
          <w:sz w:val="24"/>
          <w:szCs w:val="24"/>
          <w:lang w:eastAsia="pl-PL"/>
        </w:rPr>
        <w:t>2)    wspólna dokumentacja systemu kontroli zarządczej,</w:t>
      </w:r>
    </w:p>
    <w:p w14:paraId="044C9F6B" w14:textId="77777777" w:rsidR="00F15487" w:rsidRPr="00BD3BB4" w:rsidRDefault="00F15487" w:rsidP="00BD3BB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B4">
        <w:rPr>
          <w:rFonts w:ascii="Arial" w:eastAsia="Times New Roman" w:hAnsi="Arial" w:cs="Arial"/>
          <w:sz w:val="24"/>
          <w:szCs w:val="24"/>
          <w:lang w:eastAsia="pl-PL"/>
        </w:rPr>
        <w:t>3)    wspólne regulaminy, zasady i procedury wewnętrzne,</w:t>
      </w:r>
    </w:p>
    <w:p w14:paraId="0A8C886B" w14:textId="77777777" w:rsidR="00F15487" w:rsidRPr="00BD3BB4" w:rsidRDefault="00F15487" w:rsidP="00BD3BB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B4">
        <w:rPr>
          <w:rFonts w:ascii="Arial" w:eastAsia="Times New Roman" w:hAnsi="Arial" w:cs="Arial"/>
          <w:sz w:val="24"/>
          <w:szCs w:val="24"/>
          <w:lang w:eastAsia="pl-PL"/>
        </w:rPr>
        <w:t>4)    wspólna archiwizacja dokumentów organizacyjnych i zarządczych</w:t>
      </w:r>
    </w:p>
    <w:p w14:paraId="4C5A1B5B" w14:textId="1BFE9BF0" w:rsidR="00F15487" w:rsidRPr="00BD3BB4" w:rsidRDefault="00F15487" w:rsidP="00BD3BB4">
      <w:pPr>
        <w:shd w:val="clear" w:color="auto" w:fill="FFFFFF"/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3BB4">
        <w:rPr>
          <w:rFonts w:ascii="Arial" w:eastAsia="Times New Roman" w:hAnsi="Arial" w:cs="Arial"/>
          <w:sz w:val="24"/>
          <w:szCs w:val="24"/>
          <w:lang w:eastAsia="pl-PL"/>
        </w:rPr>
        <w:t>5)    wspólna strona internetowa i </w:t>
      </w:r>
      <w:proofErr w:type="spellStart"/>
      <w:r w:rsidRPr="00BD3BB4">
        <w:rPr>
          <w:rFonts w:ascii="Arial" w:eastAsia="Times New Roman" w:hAnsi="Arial" w:cs="Arial"/>
          <w:sz w:val="24"/>
          <w:szCs w:val="24"/>
          <w:lang w:eastAsia="pl-PL"/>
        </w:rPr>
        <w:t>bip</w:t>
      </w:r>
      <w:proofErr w:type="spellEnd"/>
      <w:r w:rsidRPr="00BD3BB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4FFAFBE" w14:textId="06506C9C" w:rsidR="00FF1144" w:rsidRPr="00BD3BB4" w:rsidRDefault="00FF1144" w:rsidP="00BD3BB4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BD3BB4">
        <w:rPr>
          <w:rFonts w:ascii="Arial" w:hAnsi="Arial" w:cs="Arial"/>
        </w:rPr>
        <w:t>Połączenie przedmiotowych instytucji nie spowoduje żadnego uszczerbku w zakresie wykonywanych obecnie zadań obu jednostek. Organizator zapewnia, iż czas pracy biblioteki</w:t>
      </w:r>
      <w:r w:rsidR="00AD5A11" w:rsidRPr="00BD3BB4">
        <w:rPr>
          <w:rFonts w:ascii="Arial" w:hAnsi="Arial" w:cs="Arial"/>
        </w:rPr>
        <w:t xml:space="preserve"> oraz Miejski</w:t>
      </w:r>
      <w:r w:rsidR="00162685" w:rsidRPr="00BD3BB4">
        <w:rPr>
          <w:rFonts w:ascii="Arial" w:hAnsi="Arial" w:cs="Arial"/>
        </w:rPr>
        <w:t>ego</w:t>
      </w:r>
      <w:r w:rsidR="00AD5A11" w:rsidRPr="00BD3BB4">
        <w:rPr>
          <w:rFonts w:ascii="Arial" w:hAnsi="Arial" w:cs="Arial"/>
        </w:rPr>
        <w:t xml:space="preserve"> Ośrodka Kultury </w:t>
      </w:r>
      <w:r w:rsidRPr="00BD3BB4">
        <w:rPr>
          <w:rFonts w:ascii="Arial" w:hAnsi="Arial" w:cs="Arial"/>
        </w:rPr>
        <w:t xml:space="preserve"> po połączeniu nie ulegnie zmianie. Gromadzenie, opracowywanie, przechowywanie i ochrona materiałów bibliotecznych służących rozwijaniu czytelnictwa, zaspokajanie potrzeb informacyjnych, edukacyjnych, samokształceniowych, udostępnianie zbiorów na miejscu, wypożyczanie na zewnątrz oraz prowadzenie wypożyczeni międzybibliotecznych, prowadzenie działalności bibliograficznej, dokumentacyjnej i edukacyjnej oraz informacyjnej, zwłaszcza informowanie o zbiorach własnych będzie utrzymane i zapewnione, a nawet zgodnie z przewidywaniami i planami Organizatora, ulegnie poprawie w znacznym stopniu czytelnictwo i ogólna sfera kulturowa, z uwagi na środki wygospodarowane z tytułu </w:t>
      </w:r>
      <w:r w:rsidR="007E6AEB" w:rsidRPr="00BD3BB4">
        <w:rPr>
          <w:rFonts w:ascii="Arial" w:hAnsi="Arial" w:cs="Arial"/>
        </w:rPr>
        <w:t>oszczędności</w:t>
      </w:r>
      <w:r w:rsidRPr="00BD3BB4">
        <w:rPr>
          <w:rFonts w:ascii="Arial" w:hAnsi="Arial" w:cs="Arial"/>
        </w:rPr>
        <w:t xml:space="preserve">, o których mowa powyżej. </w:t>
      </w:r>
      <w:r w:rsidRPr="00BD3BB4">
        <w:rPr>
          <w:rFonts w:ascii="Arial" w:hAnsi="Arial" w:cs="Arial"/>
        </w:rPr>
        <w:lastRenderedPageBreak/>
        <w:t>Połączenie sił i środków przyczyni się do skuteczniejszego działania oraz świa</w:t>
      </w:r>
      <w:r w:rsidR="00162685" w:rsidRPr="00BD3BB4">
        <w:rPr>
          <w:rFonts w:ascii="Arial" w:hAnsi="Arial" w:cs="Arial"/>
        </w:rPr>
        <w:t>dczenia wyższego poziomu usług w zapewnieniu</w:t>
      </w:r>
      <w:r w:rsidRPr="00BD3BB4">
        <w:rPr>
          <w:rFonts w:ascii="Arial" w:hAnsi="Arial" w:cs="Arial"/>
        </w:rPr>
        <w:t xml:space="preserve"> bardziej różnorodnych form działania.</w:t>
      </w:r>
      <w:r w:rsidR="007E6AEB" w:rsidRPr="00BD3BB4">
        <w:rPr>
          <w:rFonts w:ascii="Arial" w:hAnsi="Arial" w:cs="Arial"/>
        </w:rPr>
        <w:t xml:space="preserve"> Połączenie umożliwi zaplanowanie pracy rocznej jako jednej instytucji, przy realizacji jednego budżetu dającego niższe koszty operacyjne i możliwość dokładniejszego nadzoru.</w:t>
      </w:r>
      <w:r w:rsidRPr="00BD3BB4">
        <w:rPr>
          <w:rFonts w:ascii="Arial" w:hAnsi="Arial" w:cs="Arial"/>
        </w:rPr>
        <w:t xml:space="preserve"> </w:t>
      </w:r>
      <w:r w:rsidR="007E6AEB" w:rsidRPr="00BD3BB4">
        <w:rPr>
          <w:rFonts w:ascii="Arial" w:hAnsi="Arial" w:cs="Arial"/>
        </w:rPr>
        <w:t xml:space="preserve">Miejska </w:t>
      </w:r>
      <w:r w:rsidRPr="00BD3BB4">
        <w:rPr>
          <w:rFonts w:ascii="Arial" w:hAnsi="Arial" w:cs="Arial"/>
        </w:rPr>
        <w:t>Biblioteka Publiczna i </w:t>
      </w:r>
      <w:r w:rsidR="007E6AEB" w:rsidRPr="00BD3BB4">
        <w:rPr>
          <w:rFonts w:ascii="Arial" w:hAnsi="Arial" w:cs="Arial"/>
        </w:rPr>
        <w:t>Miejski</w:t>
      </w:r>
      <w:r w:rsidRPr="00BD3BB4">
        <w:rPr>
          <w:rFonts w:ascii="Arial" w:hAnsi="Arial" w:cs="Arial"/>
        </w:rPr>
        <w:t xml:space="preserve"> Ośrod</w:t>
      </w:r>
      <w:r w:rsidR="00162685" w:rsidRPr="00BD3BB4">
        <w:rPr>
          <w:rFonts w:ascii="Arial" w:hAnsi="Arial" w:cs="Arial"/>
        </w:rPr>
        <w:t xml:space="preserve">ek  Kultury </w:t>
      </w:r>
      <w:r w:rsidRPr="00BD3BB4">
        <w:rPr>
          <w:rFonts w:ascii="Arial" w:hAnsi="Arial" w:cs="Arial"/>
        </w:rPr>
        <w:t>w </w:t>
      </w:r>
      <w:r w:rsidR="007E6AEB" w:rsidRPr="00BD3BB4">
        <w:rPr>
          <w:rFonts w:ascii="Arial" w:hAnsi="Arial" w:cs="Arial"/>
        </w:rPr>
        <w:t>Sulejowie</w:t>
      </w:r>
      <w:r w:rsidRPr="00BD3BB4">
        <w:rPr>
          <w:rFonts w:ascii="Arial" w:hAnsi="Arial" w:cs="Arial"/>
        </w:rPr>
        <w:t xml:space="preserve"> będzie dysponowało lepszymi zasobami</w:t>
      </w:r>
      <w:r w:rsidR="00162685" w:rsidRPr="00BD3BB4">
        <w:rPr>
          <w:rFonts w:ascii="Arial" w:hAnsi="Arial" w:cs="Arial"/>
        </w:rPr>
        <w:t xml:space="preserve"> materialnymi i organizacyjnymi</w:t>
      </w:r>
      <w:r w:rsidR="00AD5A11" w:rsidRPr="00BD3BB4">
        <w:rPr>
          <w:rFonts w:ascii="Arial" w:hAnsi="Arial" w:cs="Arial"/>
        </w:rPr>
        <w:t xml:space="preserve"> w pozyskiwaniu środków ze źródeł zewnętrznych, a ich połączenie i lepsze skoordynowanie działań wywoła efekt synergii ograniczając koszty przygotowania i promocji, dając jednocześnie większe możliwości zaspokajania zmieniających się potrzeb społecznych.</w:t>
      </w:r>
      <w:r w:rsidR="003964B3" w:rsidRPr="00BD3BB4">
        <w:rPr>
          <w:rFonts w:ascii="Arial" w:hAnsi="Arial" w:cs="Arial"/>
        </w:rPr>
        <w:t xml:space="preserve"> Pozwoli to także przygotować dla mieszkańców kompleksowy zakres oferty kulturalno-naukowej uwzględniając pełne dostępne zaplecze merytoryczne. </w:t>
      </w:r>
      <w:r w:rsidRPr="00BD3BB4">
        <w:rPr>
          <w:rFonts w:ascii="Arial" w:hAnsi="Arial" w:cs="Arial"/>
        </w:rPr>
        <w:t xml:space="preserve"> Połączenie instytucji przyniesie obniżenie kosztów administracyjnych, co </w:t>
      </w:r>
      <w:r w:rsidR="007E6AEB" w:rsidRPr="00BD3BB4">
        <w:rPr>
          <w:rFonts w:ascii="Arial" w:hAnsi="Arial" w:cs="Arial"/>
        </w:rPr>
        <w:t>pozwoli</w:t>
      </w:r>
      <w:r w:rsidRPr="00BD3BB4">
        <w:rPr>
          <w:rFonts w:ascii="Arial" w:hAnsi="Arial" w:cs="Arial"/>
        </w:rPr>
        <w:t xml:space="preserve"> na zwiększenie środków finansowych na bezpośrednią działalność kulturalną i czytelniczą. Wykorzystując dotychczasowe doświadczenie oferta będzie na pewno na wyższym poziomie, bardziej różnorodna i skierowana do szerszego grona odbiorców, co w dobie dzisiejszego postępu technologicznego</w:t>
      </w:r>
      <w:r w:rsidR="00162685" w:rsidRPr="00BD3BB4">
        <w:rPr>
          <w:rFonts w:ascii="Arial" w:hAnsi="Arial" w:cs="Arial"/>
        </w:rPr>
        <w:t xml:space="preserve"> (cyfryzacja)</w:t>
      </w:r>
      <w:r w:rsidRPr="00BD3BB4">
        <w:rPr>
          <w:rFonts w:ascii="Arial" w:hAnsi="Arial" w:cs="Arial"/>
        </w:rPr>
        <w:t xml:space="preserve"> jest niezbędne. Zostanie poszerzona oferta biblioteczna o nowe tytuły, a także sprzęt czytelniczy (aud</w:t>
      </w:r>
      <w:r w:rsidR="00162685" w:rsidRPr="00BD3BB4">
        <w:rPr>
          <w:rFonts w:ascii="Arial" w:hAnsi="Arial" w:cs="Arial"/>
        </w:rPr>
        <w:t>iob</w:t>
      </w:r>
      <w:r w:rsidRPr="00BD3BB4">
        <w:rPr>
          <w:rFonts w:ascii="Arial" w:hAnsi="Arial" w:cs="Arial"/>
        </w:rPr>
        <w:t>ooki), służący zachęceniu mieszkańców Gminy do jeszcze szerszego korzystania z usług bibliotecznych.</w:t>
      </w:r>
    </w:p>
    <w:p w14:paraId="6A08C6B8" w14:textId="56634CDA" w:rsidR="00FF1144" w:rsidRPr="00BD3BB4" w:rsidRDefault="00FF1144" w:rsidP="00BD3BB4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BD3BB4">
        <w:rPr>
          <w:rFonts w:ascii="Arial" w:hAnsi="Arial" w:cs="Arial"/>
        </w:rPr>
        <w:t>Połączenie ww. instytucji kultury pozwoli Organizatorowi na bardziej elastyczne reagowanie na potrzeby wspólnoty samorządowej. Jedna instytucja powstała w wyniku połączenia zapewni mieszkańcom profesjonalną obsługę czytelnictwa, bibliotekarstwa oraz zaspokoi w większym stopniu potrzeby kulturalne społeczności lokalnej.</w:t>
      </w:r>
    </w:p>
    <w:p w14:paraId="6767F6F3" w14:textId="3A88192B" w:rsidR="00BF5C6A" w:rsidRPr="00BD3BB4" w:rsidRDefault="00FF1144" w:rsidP="00BD3BB4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</w:rPr>
      </w:pPr>
      <w:r w:rsidRPr="00BD3BB4">
        <w:rPr>
          <w:rFonts w:ascii="Arial" w:hAnsi="Arial" w:cs="Arial"/>
        </w:rPr>
        <w:t>Mając powyższe na uwadze podjęcie uchwały jest konieczne i uzasadnione.</w:t>
      </w:r>
    </w:p>
    <w:sectPr w:rsidR="00BF5C6A" w:rsidRPr="00BD3BB4" w:rsidSect="00BD3BB4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A29D1"/>
    <w:multiLevelType w:val="multilevel"/>
    <w:tmpl w:val="0544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631ED5"/>
    <w:multiLevelType w:val="multilevel"/>
    <w:tmpl w:val="F212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BB11D5"/>
    <w:multiLevelType w:val="multilevel"/>
    <w:tmpl w:val="A98E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EC07A6"/>
    <w:multiLevelType w:val="hybridMultilevel"/>
    <w:tmpl w:val="C71AB5FC"/>
    <w:lvl w:ilvl="0" w:tplc="9FF641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006916">
    <w:abstractNumId w:val="0"/>
  </w:num>
  <w:num w:numId="2" w16cid:durableId="871191739">
    <w:abstractNumId w:val="2"/>
  </w:num>
  <w:num w:numId="3" w16cid:durableId="1490708185">
    <w:abstractNumId w:val="1"/>
  </w:num>
  <w:num w:numId="4" w16cid:durableId="2013102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A5"/>
    <w:rsid w:val="00162685"/>
    <w:rsid w:val="001C2D64"/>
    <w:rsid w:val="001F6DAC"/>
    <w:rsid w:val="002626D8"/>
    <w:rsid w:val="002D4593"/>
    <w:rsid w:val="002F7789"/>
    <w:rsid w:val="00375D72"/>
    <w:rsid w:val="003964B3"/>
    <w:rsid w:val="00425B35"/>
    <w:rsid w:val="004B3F96"/>
    <w:rsid w:val="004C1496"/>
    <w:rsid w:val="00551186"/>
    <w:rsid w:val="00623536"/>
    <w:rsid w:val="00652923"/>
    <w:rsid w:val="007072E4"/>
    <w:rsid w:val="00743776"/>
    <w:rsid w:val="00763722"/>
    <w:rsid w:val="0076592C"/>
    <w:rsid w:val="007972C8"/>
    <w:rsid w:val="007D472B"/>
    <w:rsid w:val="007E6AEB"/>
    <w:rsid w:val="00831931"/>
    <w:rsid w:val="008652CD"/>
    <w:rsid w:val="008939FE"/>
    <w:rsid w:val="008A3989"/>
    <w:rsid w:val="008F2C00"/>
    <w:rsid w:val="00997FB4"/>
    <w:rsid w:val="00A913A5"/>
    <w:rsid w:val="00AC4A61"/>
    <w:rsid w:val="00AD4185"/>
    <w:rsid w:val="00AD5A11"/>
    <w:rsid w:val="00B74F5C"/>
    <w:rsid w:val="00BB7F0F"/>
    <w:rsid w:val="00BD3BB4"/>
    <w:rsid w:val="00BF5C6A"/>
    <w:rsid w:val="00C56886"/>
    <w:rsid w:val="00D54BBE"/>
    <w:rsid w:val="00E97647"/>
    <w:rsid w:val="00EC7182"/>
    <w:rsid w:val="00F0676D"/>
    <w:rsid w:val="00F15487"/>
    <w:rsid w:val="00FB250F"/>
    <w:rsid w:val="00FF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8B04"/>
  <w15:docId w15:val="{8594E14C-4122-486E-A78B-045AF2CD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1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114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A398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Martyna Hurysz</cp:lastModifiedBy>
  <cp:revision>2</cp:revision>
  <cp:lastPrinted>2023-01-23T10:48:00Z</cp:lastPrinted>
  <dcterms:created xsi:type="dcterms:W3CDTF">2023-01-23T10:51:00Z</dcterms:created>
  <dcterms:modified xsi:type="dcterms:W3CDTF">2023-01-23T10:51:00Z</dcterms:modified>
</cp:coreProperties>
</file>