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442420ED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BB731F">
        <w:rPr>
          <w:rFonts w:ascii="Arial" w:hAnsi="Arial" w:cs="Arial"/>
        </w:rPr>
        <w:t>76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77777777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Zarządzenie Nr 76/2023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>z dnia 14 kwietnia 2023 roku</w:t>
      </w:r>
    </w:p>
    <w:p w14:paraId="1451247F" w14:textId="77777777" w:rsidR="00BB731F" w:rsidRP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07F1E977" w14:textId="77777777" w:rsidR="00BB731F" w:rsidRPr="00BB731F" w:rsidRDefault="00BB731F" w:rsidP="00BB731F">
      <w:pPr>
        <w:rPr>
          <w:rFonts w:ascii="Arial" w:hAnsi="Arial" w:cs="Arial"/>
          <w:b/>
        </w:rPr>
      </w:pPr>
      <w:r w:rsidRPr="00BB731F">
        <w:rPr>
          <w:rFonts w:ascii="Arial" w:hAnsi="Arial" w:cs="Arial"/>
          <w:b/>
        </w:rPr>
        <w:t>w sprawie uaktualnienia planu finansowego Urzędu Miejskiego w Sulejowie na 2023 rok.</w:t>
      </w:r>
    </w:p>
    <w:p w14:paraId="66963F16" w14:textId="77777777" w:rsidR="00BB731F" w:rsidRPr="00BB731F" w:rsidRDefault="00BB731F" w:rsidP="00BB731F">
      <w:pPr>
        <w:rPr>
          <w:rFonts w:ascii="Arial" w:hAnsi="Arial" w:cs="Arial"/>
        </w:rPr>
      </w:pPr>
    </w:p>
    <w:p w14:paraId="2CFF2C6C" w14:textId="77777777" w:rsidR="00BB731F" w:rsidRPr="00BB731F" w:rsidRDefault="00BB731F" w:rsidP="00BB731F">
      <w:pPr>
        <w:pStyle w:val="Tekstpodstawowywcity"/>
        <w:ind w:firstLine="0"/>
        <w:jc w:val="left"/>
        <w:rPr>
          <w:rFonts w:ascii="Arial" w:hAnsi="Arial" w:cs="Arial"/>
        </w:rPr>
      </w:pPr>
      <w:r w:rsidRPr="00BB731F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412), Zarządzenia Nr 75/2023 Burmistrza Sulejowa z dnia 14 kwietnia 2023 roku w sprawie zmian w budżecie gminy Sulejów na 2023 rok oraz informacji Burmistrza Sulejowa o zmianach w planie dochodów i wydatków budżetu gminy Sulejów na 2023 rok, zarządzam co następuje:</w:t>
      </w:r>
    </w:p>
    <w:p w14:paraId="5458079F" w14:textId="77777777" w:rsidR="00BB731F" w:rsidRPr="00BB731F" w:rsidRDefault="00BB731F" w:rsidP="00BB731F">
      <w:pPr>
        <w:pStyle w:val="Tekstpodstawowywcity"/>
        <w:ind w:firstLine="0"/>
        <w:jc w:val="left"/>
        <w:rPr>
          <w:rFonts w:ascii="Arial" w:hAnsi="Arial" w:cs="Arial"/>
        </w:rPr>
      </w:pPr>
    </w:p>
    <w:p w14:paraId="5029372D" w14:textId="0BC0B4BE" w:rsidR="00BB731F" w:rsidRPr="00BB731F" w:rsidRDefault="00BB731F" w:rsidP="00BB731F">
      <w:pPr>
        <w:tabs>
          <w:tab w:val="left" w:pos="1134"/>
        </w:tabs>
        <w:rPr>
          <w:rFonts w:ascii="Arial" w:hAnsi="Arial" w:cs="Arial"/>
        </w:rPr>
      </w:pPr>
      <w:r w:rsidRPr="00BB731F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BB731F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5836A013" w14:textId="61E523A0" w:rsidR="00BB731F" w:rsidRPr="00BB731F" w:rsidRDefault="00BB731F" w:rsidP="00BB731F">
      <w:pPr>
        <w:tabs>
          <w:tab w:val="left" w:pos="1134"/>
        </w:tabs>
        <w:rPr>
          <w:rFonts w:ascii="Arial" w:hAnsi="Arial" w:cs="Arial"/>
          <w:b/>
        </w:rPr>
      </w:pPr>
      <w:r w:rsidRPr="00BB731F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BB731F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42A7D3DE" w14:textId="16EB51A4" w:rsidR="00BB731F" w:rsidRPr="00BB731F" w:rsidRDefault="00BB731F" w:rsidP="00BB731F">
      <w:pPr>
        <w:tabs>
          <w:tab w:val="left" w:pos="1134"/>
        </w:tabs>
        <w:rPr>
          <w:rFonts w:ascii="Arial" w:hAnsi="Arial" w:cs="Arial"/>
          <w:b/>
        </w:rPr>
      </w:pPr>
      <w:r w:rsidRPr="00BB731F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BB731F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3B77B2C2" w14:textId="77777777" w:rsidR="00BB731F" w:rsidRP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t>1) dochody – 87.757.676,01 zł, w tym bieżące 64.963.426,76 zł oraz majątkowe 22.794.249,25 zł,</w:t>
      </w:r>
    </w:p>
    <w:p w14:paraId="7A117E69" w14:textId="77777777" w:rsidR="00BB731F" w:rsidRP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t>2) wydatki – 45.068.001,75 zł, w tym bieżące 20.773.752,50 zł oraz majątkowe 24.294.249,25 zł.</w:t>
      </w:r>
    </w:p>
    <w:p w14:paraId="0C2B7C5B" w14:textId="2C4565A2" w:rsidR="00BB731F" w:rsidRPr="00BB731F" w:rsidRDefault="00BB731F" w:rsidP="00BB731F">
      <w:pPr>
        <w:tabs>
          <w:tab w:val="left" w:pos="1134"/>
        </w:tabs>
        <w:rPr>
          <w:rFonts w:ascii="Arial" w:hAnsi="Arial" w:cs="Arial"/>
          <w:b/>
        </w:rPr>
      </w:pPr>
      <w:r w:rsidRPr="00BB731F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BB731F">
        <w:rPr>
          <w:rFonts w:ascii="Arial" w:hAnsi="Arial" w:cs="Arial"/>
          <w:bCs/>
        </w:rPr>
        <w:t>Zarządzenie wchodzi w życie z dniem podjęcia.</w:t>
      </w:r>
    </w:p>
    <w:p w14:paraId="762BA74F" w14:textId="77777777" w:rsidR="00BB731F" w:rsidRPr="004264FD" w:rsidRDefault="00BB731F" w:rsidP="00BB731F">
      <w:pPr>
        <w:pStyle w:val="Tytu"/>
        <w:jc w:val="left"/>
        <w:rPr>
          <w:rFonts w:ascii="Arial" w:hAnsi="Arial" w:cs="Arial"/>
          <w:b/>
          <w:sz w:val="24"/>
        </w:rPr>
      </w:pPr>
    </w:p>
    <w:p w14:paraId="72873BB3" w14:textId="77777777" w:rsidR="005A04E1" w:rsidRPr="00EE511D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77777777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2E72" w14:textId="77777777" w:rsidR="00653E65" w:rsidRDefault="00653E65" w:rsidP="00BA483E">
      <w:r>
        <w:separator/>
      </w:r>
    </w:p>
  </w:endnote>
  <w:endnote w:type="continuationSeparator" w:id="0">
    <w:p w14:paraId="488A6749" w14:textId="77777777" w:rsidR="00653E65" w:rsidRDefault="00653E65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E6D6" w14:textId="77777777" w:rsidR="00653E65" w:rsidRDefault="00653E65" w:rsidP="00BA483E">
      <w:r>
        <w:separator/>
      </w:r>
    </w:p>
  </w:footnote>
  <w:footnote w:type="continuationSeparator" w:id="0">
    <w:p w14:paraId="0B383E0A" w14:textId="77777777" w:rsidR="00653E65" w:rsidRDefault="00653E65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7</cp:revision>
  <cp:lastPrinted>2023-01-12T12:27:00Z</cp:lastPrinted>
  <dcterms:created xsi:type="dcterms:W3CDTF">2023-03-15T08:25:00Z</dcterms:created>
  <dcterms:modified xsi:type="dcterms:W3CDTF">2023-04-19T07:06:00Z</dcterms:modified>
</cp:coreProperties>
</file>