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BURMISTRZ SULEJOWA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PP.6730.92.2023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Sulejów, dnia 03.08.2023 r.</w:t>
      </w:r>
    </w:p>
    <w:p w:rsidR="00F654E8" w:rsidRPr="007934B4" w:rsidRDefault="00F654E8" w:rsidP="00F654E8">
      <w:pPr>
        <w:pStyle w:val="Nagwek1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DECYZJA</w:t>
      </w:r>
    </w:p>
    <w:p w:rsidR="00F654E8" w:rsidRPr="007934B4" w:rsidRDefault="00F654E8" w:rsidP="00F654E8">
      <w:pPr>
        <w:pStyle w:val="Nagwek1"/>
        <w:rPr>
          <w:rFonts w:eastAsia="Lucida Sans Unicode" w:cs="Calibri"/>
          <w:sz w:val="22"/>
          <w:szCs w:val="22"/>
        </w:rPr>
      </w:pPr>
      <w:r w:rsidRPr="007934B4">
        <w:rPr>
          <w:rFonts w:eastAsia="Lucida Sans Unicode" w:cs="Calibri"/>
          <w:sz w:val="22"/>
          <w:szCs w:val="22"/>
        </w:rPr>
        <w:t>o warunkach zabudowy</w:t>
      </w:r>
    </w:p>
    <w:p w:rsidR="00F654E8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Na podstawie art. 4 ust. 2 pkt 2, art. 59 ust. 1, art. 60, art. 61 i art. 64 ust.1 ustawy z dnia 27 marca 2003 r. o planowaniu i zagospodarowaniu przestrzennym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>. Dz. U. z 2023 r. poz. 977) oraz art. 104, art. 107 ustawy z dnia 14 czerwca 1960 r. Kodeks postępowania administracyjnego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>. Dz. U. z 2023 r. poz. 775), po rozpatrzeniu wniosku z dnia 4.04.2023 r. który złożyli</w:t>
      </w:r>
      <w:r>
        <w:rPr>
          <w:rFonts w:cs="Calibri"/>
          <w:sz w:val="22"/>
          <w:szCs w:val="22"/>
        </w:rPr>
        <w:t>:</w:t>
      </w:r>
    </w:p>
    <w:p w:rsidR="00F654E8" w:rsidRPr="007934B4" w:rsidRDefault="00F654E8" w:rsidP="00F654E8">
      <w:pPr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Pan Sylwester Rudecki zamieszkały 97-330 Sulejów, Włodzimierzów ul. Łęczyńska 59A</w:t>
      </w:r>
    </w:p>
    <w:p w:rsidR="00F654E8" w:rsidRPr="007934B4" w:rsidRDefault="00F654E8" w:rsidP="00F654E8">
      <w:pPr>
        <w:jc w:val="both"/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 xml:space="preserve">Pan Zbigniew </w:t>
      </w:r>
      <w:proofErr w:type="spellStart"/>
      <w:r w:rsidRPr="007934B4">
        <w:rPr>
          <w:rFonts w:cs="Calibri"/>
          <w:b/>
          <w:sz w:val="22"/>
          <w:szCs w:val="22"/>
        </w:rPr>
        <w:t>Sielemowicz</w:t>
      </w:r>
      <w:proofErr w:type="spellEnd"/>
      <w:r w:rsidRPr="007934B4">
        <w:rPr>
          <w:rFonts w:cs="Calibri"/>
          <w:b/>
          <w:sz w:val="22"/>
          <w:szCs w:val="22"/>
        </w:rPr>
        <w:t xml:space="preserve"> zamieszkały 97-330 Sulejów, Przygłów ul. Górna 1</w:t>
      </w:r>
    </w:p>
    <w:p w:rsidR="00F654E8" w:rsidRPr="007934B4" w:rsidRDefault="00F654E8" w:rsidP="00F654E8">
      <w:pPr>
        <w:pStyle w:val="Tekstpodstawowywcity31"/>
        <w:spacing w:line="360" w:lineRule="auto"/>
        <w:ind w:left="1440" w:hanging="1440"/>
        <w:jc w:val="left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sz w:val="22"/>
          <w:szCs w:val="22"/>
        </w:rPr>
        <w:t>na inwestycję: budowa trzech budynków mieszkalnych j</w:t>
      </w:r>
      <w:r>
        <w:rPr>
          <w:rFonts w:ascii="Calibri" w:hAnsi="Calibri" w:cs="Calibri"/>
          <w:sz w:val="22"/>
          <w:szCs w:val="22"/>
        </w:rPr>
        <w:t>ednorodzinnych wraz z niezbędną</w:t>
      </w:r>
    </w:p>
    <w:p w:rsidR="00F654E8" w:rsidRPr="007934B4" w:rsidRDefault="00F654E8" w:rsidP="00F654E8">
      <w:pPr>
        <w:pStyle w:val="Tekstpodstawowywcity31"/>
        <w:spacing w:line="360" w:lineRule="auto"/>
        <w:ind w:left="1440" w:hanging="1440"/>
        <w:jc w:val="left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sz w:val="22"/>
          <w:szCs w:val="22"/>
        </w:rPr>
        <w:t>infrastrukturą techniczną i wydzieleniem drogi wewnętrznej,</w:t>
      </w:r>
    </w:p>
    <w:p w:rsidR="00F654E8" w:rsidRPr="007934B4" w:rsidRDefault="00F654E8" w:rsidP="00F654E8">
      <w:pPr>
        <w:pStyle w:val="Tekstpodstawowywcity21"/>
        <w:tabs>
          <w:tab w:val="left" w:pos="1440"/>
        </w:tabs>
        <w:spacing w:line="360" w:lineRule="auto"/>
        <w:ind w:left="1440" w:hanging="1440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sz w:val="22"/>
          <w:szCs w:val="22"/>
        </w:rPr>
        <w:t>zlokalizowaną: na terenie działki o numerze ewidency</w:t>
      </w:r>
      <w:r>
        <w:rPr>
          <w:rFonts w:ascii="Calibri" w:hAnsi="Calibri" w:cs="Calibri"/>
          <w:sz w:val="22"/>
          <w:szCs w:val="22"/>
        </w:rPr>
        <w:t>jnym 68/2 (obręb 0019 Uszczyn),</w:t>
      </w:r>
    </w:p>
    <w:p w:rsidR="00F654E8" w:rsidRPr="007934B4" w:rsidRDefault="00F654E8" w:rsidP="00F654E8">
      <w:pPr>
        <w:pStyle w:val="Tekstpodstawowywcity21"/>
        <w:tabs>
          <w:tab w:val="left" w:pos="1440"/>
        </w:tabs>
        <w:spacing w:line="360" w:lineRule="auto"/>
        <w:ind w:left="1440" w:hanging="1440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sz w:val="22"/>
          <w:szCs w:val="22"/>
        </w:rPr>
        <w:t>położonej przy ul. Szkolnej w miejscowości Uszczyn, gm. Sulejów.</w:t>
      </w:r>
    </w:p>
    <w:p w:rsidR="00F654E8" w:rsidRPr="007934B4" w:rsidRDefault="00F654E8" w:rsidP="00F654E8">
      <w:pPr>
        <w:pStyle w:val="Nagwek1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USTALAM</w:t>
      </w:r>
    </w:p>
    <w:p w:rsidR="00F654E8" w:rsidRPr="007934B4" w:rsidRDefault="00F654E8" w:rsidP="00F654E8">
      <w:pPr>
        <w:pStyle w:val="Nagwek1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WARUNKI ZABUDOWY</w:t>
      </w:r>
    </w:p>
    <w:p w:rsidR="00F654E8" w:rsidRPr="007934B4" w:rsidRDefault="00F654E8" w:rsidP="00F654E8">
      <w:pPr>
        <w:pStyle w:val="Tekstpodstawowywcity31"/>
        <w:spacing w:line="360" w:lineRule="auto"/>
        <w:ind w:left="1440" w:hanging="1440"/>
        <w:jc w:val="left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b/>
          <w:sz w:val="22"/>
          <w:szCs w:val="22"/>
        </w:rPr>
        <w:t xml:space="preserve">Rodzaj inwestycji: </w:t>
      </w:r>
      <w:r w:rsidRPr="007934B4">
        <w:rPr>
          <w:rFonts w:ascii="Calibri" w:hAnsi="Calibri" w:cs="Calibri"/>
          <w:sz w:val="22"/>
          <w:szCs w:val="22"/>
        </w:rPr>
        <w:t>budowa trzech budynków mieszkalnych j</w:t>
      </w:r>
      <w:r>
        <w:rPr>
          <w:rFonts w:ascii="Calibri" w:hAnsi="Calibri" w:cs="Calibri"/>
          <w:sz w:val="22"/>
          <w:szCs w:val="22"/>
        </w:rPr>
        <w:t>ednorodzinnych wraz z niezbędną</w:t>
      </w:r>
    </w:p>
    <w:p w:rsidR="00F654E8" w:rsidRPr="007934B4" w:rsidRDefault="00F654E8" w:rsidP="00F654E8">
      <w:pPr>
        <w:pStyle w:val="Tekstpodstawowywcity31"/>
        <w:spacing w:line="360" w:lineRule="auto"/>
        <w:ind w:left="1440" w:hanging="1440"/>
        <w:jc w:val="left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b/>
          <w:sz w:val="22"/>
          <w:szCs w:val="22"/>
        </w:rPr>
        <w:t xml:space="preserve"> </w:t>
      </w:r>
      <w:r w:rsidRPr="007934B4">
        <w:rPr>
          <w:rFonts w:ascii="Calibri" w:hAnsi="Calibri" w:cs="Calibri"/>
          <w:sz w:val="22"/>
          <w:szCs w:val="22"/>
        </w:rPr>
        <w:t>infrastrukturą techniczną i wydzieleniem drogi wewnętrznej.</w:t>
      </w:r>
    </w:p>
    <w:p w:rsidR="00F654E8" w:rsidRPr="007934B4" w:rsidRDefault="00F654E8" w:rsidP="00F654E8">
      <w:pPr>
        <w:pStyle w:val="Tekstpodstawowywcity21"/>
        <w:tabs>
          <w:tab w:val="left" w:pos="1440"/>
        </w:tabs>
        <w:spacing w:line="360" w:lineRule="auto"/>
        <w:ind w:left="1440" w:hanging="1440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b/>
          <w:sz w:val="22"/>
          <w:szCs w:val="22"/>
        </w:rPr>
        <w:t xml:space="preserve">Lokalizacja inwestycji: </w:t>
      </w:r>
      <w:r w:rsidRPr="007934B4">
        <w:rPr>
          <w:rFonts w:ascii="Calibri" w:hAnsi="Calibri" w:cs="Calibri"/>
          <w:sz w:val="22"/>
          <w:szCs w:val="22"/>
        </w:rPr>
        <w:t>na terenie działki o numerze ewidency</w:t>
      </w:r>
      <w:r>
        <w:rPr>
          <w:rFonts w:ascii="Calibri" w:hAnsi="Calibri" w:cs="Calibri"/>
          <w:sz w:val="22"/>
          <w:szCs w:val="22"/>
        </w:rPr>
        <w:t>jnym 68/2 (obręb 0019 Uszczyn),</w:t>
      </w:r>
    </w:p>
    <w:p w:rsidR="00F654E8" w:rsidRPr="007934B4" w:rsidRDefault="00F654E8" w:rsidP="00F654E8">
      <w:pPr>
        <w:pStyle w:val="Tekstpodstawowywcity21"/>
        <w:tabs>
          <w:tab w:val="left" w:pos="1440"/>
        </w:tabs>
        <w:spacing w:line="360" w:lineRule="auto"/>
        <w:ind w:left="1440" w:hanging="1440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sz w:val="22"/>
          <w:szCs w:val="22"/>
        </w:rPr>
        <w:t>położonej przy ul. Szkolnej w miejscowości Uszczyn, gm. Sulejów.</w:t>
      </w:r>
    </w:p>
    <w:p w:rsidR="00F654E8" w:rsidRPr="007934B4" w:rsidRDefault="00F654E8" w:rsidP="00F654E8">
      <w:pPr>
        <w:pStyle w:val="Tekstpodstawowywcity21"/>
        <w:tabs>
          <w:tab w:val="left" w:pos="2340"/>
        </w:tabs>
        <w:spacing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b/>
          <w:sz w:val="22"/>
          <w:szCs w:val="22"/>
        </w:rPr>
        <w:t xml:space="preserve">1. Rodzaj zabudowy: </w:t>
      </w:r>
      <w:r w:rsidRPr="007934B4">
        <w:rPr>
          <w:rFonts w:ascii="Calibri" w:hAnsi="Calibri" w:cs="Calibri"/>
          <w:sz w:val="22"/>
          <w:szCs w:val="22"/>
        </w:rPr>
        <w:t>zabudowa mieszkaniowa jednorodzinna.</w:t>
      </w:r>
    </w:p>
    <w:p w:rsidR="00F654E8" w:rsidRPr="007934B4" w:rsidRDefault="00F654E8" w:rsidP="00F654E8">
      <w:pPr>
        <w:tabs>
          <w:tab w:val="left" w:pos="242"/>
        </w:tabs>
        <w:jc w:val="both"/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funkcja zabudowy i zagospodarowania terenu :</w:t>
      </w:r>
    </w:p>
    <w:p w:rsidR="00F654E8" w:rsidRPr="007934B4" w:rsidRDefault="00F654E8" w:rsidP="00F654E8">
      <w:pPr>
        <w:tabs>
          <w:tab w:val="left" w:pos="0"/>
          <w:tab w:val="left" w:pos="360"/>
          <w:tab w:val="left" w:pos="540"/>
          <w:tab w:val="left" w:pos="900"/>
          <w:tab w:val="left" w:pos="1080"/>
        </w:tabs>
        <w:jc w:val="both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a)</w:t>
      </w:r>
      <w:r w:rsidRPr="007934B4">
        <w:rPr>
          <w:rFonts w:cs="Calibri"/>
          <w:sz w:val="22"/>
          <w:szCs w:val="22"/>
        </w:rPr>
        <w:tab/>
        <w:t xml:space="preserve"> sposób użytkowania obiektów budowlanych - zgodnie z przeznaczeniem;</w:t>
      </w:r>
    </w:p>
    <w:p w:rsidR="00F654E8" w:rsidRPr="007934B4" w:rsidRDefault="00F654E8" w:rsidP="00F654E8">
      <w:pPr>
        <w:tabs>
          <w:tab w:val="left" w:pos="0"/>
          <w:tab w:val="left" w:pos="540"/>
          <w:tab w:val="left" w:pos="1080"/>
        </w:tabs>
        <w:jc w:val="both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b)</w:t>
      </w:r>
      <w:r w:rsidRPr="007934B4">
        <w:rPr>
          <w:rFonts w:cs="Calibri"/>
          <w:sz w:val="22"/>
          <w:szCs w:val="22"/>
        </w:rPr>
        <w:tab/>
        <w:t>sposób zagospodarowania terenu</w:t>
      </w:r>
      <w:r w:rsidRPr="007934B4">
        <w:rPr>
          <w:rFonts w:cs="Calibri"/>
          <w:b/>
          <w:sz w:val="22"/>
          <w:szCs w:val="22"/>
        </w:rPr>
        <w:t xml:space="preserve"> – </w:t>
      </w:r>
      <w:r w:rsidRPr="007934B4">
        <w:rPr>
          <w:rFonts w:cs="Calibri"/>
          <w:sz w:val="22"/>
          <w:szCs w:val="22"/>
        </w:rPr>
        <w:t xml:space="preserve">zabudowa, podejścia i podjazdy, porządkowanie terenu z nowymi </w:t>
      </w:r>
      <w:proofErr w:type="spellStart"/>
      <w:r w:rsidRPr="007934B4">
        <w:rPr>
          <w:rFonts w:cs="Calibri"/>
          <w:sz w:val="22"/>
          <w:szCs w:val="22"/>
        </w:rPr>
        <w:t>nasadzeniami</w:t>
      </w:r>
      <w:proofErr w:type="spellEnd"/>
      <w:r w:rsidRPr="007934B4">
        <w:rPr>
          <w:rFonts w:cs="Calibri"/>
          <w:sz w:val="22"/>
          <w:szCs w:val="22"/>
        </w:rPr>
        <w:t xml:space="preserve"> zieleni, wykonanie przyłączy sieci infrastruktury technicznej, miejsca na odpady, zjazd na działkę.</w:t>
      </w:r>
    </w:p>
    <w:p w:rsidR="00F654E8" w:rsidRPr="007934B4" w:rsidRDefault="00F654E8" w:rsidP="00F654E8">
      <w:pPr>
        <w:numPr>
          <w:ilvl w:val="0"/>
          <w:numId w:val="1"/>
        </w:numPr>
        <w:tabs>
          <w:tab w:val="left" w:pos="426"/>
        </w:tabs>
        <w:ind w:left="0" w:firstLine="0"/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Ustalenia – warunki zabudowy i szczegółowe zasady zagospodarowania terenu, wynikające z przepisów odrębnych:</w:t>
      </w:r>
    </w:p>
    <w:p w:rsidR="00F654E8" w:rsidRPr="007934B4" w:rsidRDefault="00F654E8" w:rsidP="00F654E8">
      <w:pPr>
        <w:numPr>
          <w:ilvl w:val="1"/>
          <w:numId w:val="1"/>
        </w:numPr>
        <w:tabs>
          <w:tab w:val="left" w:pos="426"/>
        </w:tabs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Warunki i wymagania ochrony i kształtowania ładu przestrzennego:</w:t>
      </w:r>
    </w:p>
    <w:p w:rsidR="00F654E8" w:rsidRPr="007934B4" w:rsidRDefault="00F654E8" w:rsidP="00F654E8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należy zachować warunki wynikające z rozporządzenia Ministra Infrastruktury z dnia 12 kwietnia 2002 r. w sprawie warunków technicznych jakim powinny odpowiadać budynki i ich usytuowanie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 U. z 2022 r. poz. 1225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zm.),</w:t>
      </w:r>
    </w:p>
    <w:p w:rsidR="00F654E8" w:rsidRPr="007934B4" w:rsidRDefault="00F654E8" w:rsidP="00F654E8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lastRenderedPageBreak/>
        <w:t>linia zabudowy – ustala się nieprzekraczalną linię zabudowy w odległości 6,0 m od zewnętrznej krawędzi jezdni drogi gminnej (ul. Szkolna) i 6,0 m od granicy działki z pasem drogowym drogi wewnętrznej (ul. Krawiecka) z załącznikiem graficznym Nr 1</w:t>
      </w:r>
      <w:r w:rsidRPr="007934B4">
        <w:rPr>
          <w:rFonts w:cs="Calibri"/>
          <w:color w:val="000000"/>
          <w:sz w:val="22"/>
          <w:szCs w:val="22"/>
        </w:rPr>
        <w:t>,</w:t>
      </w:r>
    </w:p>
    <w:p w:rsidR="00F654E8" w:rsidRPr="007934B4" w:rsidRDefault="00F654E8" w:rsidP="00F654E8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wielkość powierzchni zabudowy w stosunku do powierzchni terenu inwestycji – od 0,12 do 0,25 (powierzchnia zabudowy pojedynczego budynku mieszkalnego od 100,0 m</w:t>
      </w:r>
      <w:r w:rsidRPr="007934B4">
        <w:rPr>
          <w:rFonts w:cs="Calibri"/>
          <w:sz w:val="22"/>
          <w:szCs w:val="22"/>
          <w:vertAlign w:val="superscript"/>
        </w:rPr>
        <w:t xml:space="preserve">2 </w:t>
      </w:r>
      <w:r w:rsidRPr="007934B4">
        <w:rPr>
          <w:rFonts w:cs="Calibri"/>
          <w:sz w:val="22"/>
          <w:szCs w:val="22"/>
        </w:rPr>
        <w:t>do 192,0 m</w:t>
      </w:r>
      <w:r w:rsidRPr="007934B4">
        <w:rPr>
          <w:rFonts w:cs="Calibri"/>
          <w:sz w:val="22"/>
          <w:szCs w:val="22"/>
          <w:vertAlign w:val="superscript"/>
        </w:rPr>
        <w:t>2</w:t>
      </w:r>
      <w:r w:rsidRPr="007934B4">
        <w:rPr>
          <w:rFonts w:cs="Calibri"/>
          <w:sz w:val="22"/>
          <w:szCs w:val="22"/>
        </w:rPr>
        <w:t>),</w:t>
      </w:r>
    </w:p>
    <w:p w:rsidR="00F654E8" w:rsidRPr="007934B4" w:rsidRDefault="00F654E8" w:rsidP="00F654E8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udział powierzchni biologicznej czynnej minimum 40 %,</w:t>
      </w:r>
    </w:p>
    <w:p w:rsidR="00F654E8" w:rsidRPr="007934B4" w:rsidRDefault="00F654E8" w:rsidP="00F654E8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szerokość elewacji frontowej – dla budynku mieszkalnego 12,0 m z tolerancją do 20%,</w:t>
      </w:r>
    </w:p>
    <w:p w:rsidR="00F654E8" w:rsidRPr="007934B4" w:rsidRDefault="00F654E8" w:rsidP="00F654E8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wysokość górnej krawędzi elewacji frontowej (mierzonej od średniego poziomu terenu przed głównym wejściem do budynku) – jej gzymsu, attyki, okapu dachu wyznacza się: dla budynku mieszkalnego na wysokości od 2,5 do 5,0 m, wysokość kalenicy od 5,0 do 8,0 m (w przypadku usytuowania budynku szczytem do frontu działki, wysokość górnej krawędzi elewacji frontowej równa jest wysokości budynku),</w:t>
      </w:r>
    </w:p>
    <w:p w:rsidR="00F654E8" w:rsidRPr="007934B4" w:rsidRDefault="00F654E8" w:rsidP="00F654E8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geometria dachów zabudowy – dla budynku mieszkalnego dach dwu- lub wielospadowy, o kalenicy głównej prostopadłej bądź równoległej do granicy z działką nr ewid. 68/1 lub frontu działki, kąt nachylenia połaci od 15° do 45°.</w:t>
      </w:r>
    </w:p>
    <w:p w:rsidR="00F654E8" w:rsidRPr="007934B4" w:rsidRDefault="00F654E8" w:rsidP="00F654E8">
      <w:pPr>
        <w:numPr>
          <w:ilvl w:val="1"/>
          <w:numId w:val="1"/>
        </w:numPr>
        <w:tabs>
          <w:tab w:val="left" w:pos="426"/>
        </w:tabs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Warunki ochrony środowiska, zdrowia i życia ludzi, przyrody i krajobrazu:</w:t>
      </w:r>
    </w:p>
    <w:p w:rsidR="00F654E8" w:rsidRPr="007934B4" w:rsidRDefault="00F654E8" w:rsidP="00F654E8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planowana inwestycja jest przedsięwzięciem mogącym znacząco potencjalnie oddziaływać na środowisko - zgodnie z rozporządzeniem Rady Ministrów  z dnia 9 listopada 2010 r. w sprawie przedsięwzięć mogących znacząco oddziaływać na środowisko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Dz.U. z 2019 r. poz. 1839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zm.).  Realizacja inwestycji zgodnie z decyzją  o środowiskowych uwarunkowaniach z dnia 8 stycznia 2023 r. (OŚ.6220.12.2022) wydanej przez Burmistrza Sulejowa.</w:t>
      </w:r>
    </w:p>
    <w:p w:rsidR="00F654E8" w:rsidRPr="007934B4" w:rsidRDefault="00F654E8" w:rsidP="00F654E8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planowana inwestycja winna być zgodna z ustawą z dnia 27 kwietnia 2001 r. Prawo ochrony środowiska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 U. z 2022 r. poz. 2556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zm.), z ustawą z dnia 3  października 2008 r. o udostępnianiu informacji o środowisku i jego ochronie, udziale społeczeństwa  w ochronie środowiska oraz o ocenach oddziaływania na środowisko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 U. z 2022 r. poz. 1029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 i z ustawą z dnia 16 kwietnia 2004 r. o ochronie przyrody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Dz.U. z 2022 r. poz. 916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zm.),</w:t>
      </w:r>
    </w:p>
    <w:p w:rsidR="00F654E8" w:rsidRPr="007934B4" w:rsidRDefault="00F654E8" w:rsidP="00F654E8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 przypadku kolizji istniejących drzew i krzewów z projektowaną inwestycją, jeśli na ich wycięcie lub przesadzenie wymagane jest oddzielne zezwolenie – zgodnie z wy</w:t>
      </w:r>
      <w:r>
        <w:rPr>
          <w:rFonts w:cs="Calibri"/>
          <w:sz w:val="22"/>
          <w:szCs w:val="22"/>
        </w:rPr>
        <w:t xml:space="preserve">mogami </w:t>
      </w:r>
      <w:r w:rsidRPr="007934B4">
        <w:rPr>
          <w:rFonts w:cs="Calibri"/>
          <w:sz w:val="22"/>
          <w:szCs w:val="22"/>
        </w:rPr>
        <w:t>z dnia 16 kwietnia 2004 r. o ochronie przyrody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 U. z 2022 r. poz. 916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 – z wnioskiem w tej sprawie należy wystąpić do właściwego organu,</w:t>
      </w:r>
    </w:p>
    <w:p w:rsidR="00F654E8" w:rsidRPr="007934B4" w:rsidRDefault="00F654E8" w:rsidP="00F654E8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 xml:space="preserve">planowana inwestycja winna być realizowana na zasadach przewidzianych  w przepisach, w tym </w:t>
      </w:r>
      <w:proofErr w:type="spellStart"/>
      <w:r w:rsidRPr="007934B4">
        <w:rPr>
          <w:rFonts w:cs="Calibri"/>
          <w:sz w:val="22"/>
          <w:szCs w:val="22"/>
        </w:rPr>
        <w:t>techniczno</w:t>
      </w:r>
      <w:proofErr w:type="spellEnd"/>
      <w:r w:rsidRPr="007934B4">
        <w:rPr>
          <w:rFonts w:cs="Calibri"/>
          <w:sz w:val="22"/>
          <w:szCs w:val="22"/>
        </w:rPr>
        <w:t xml:space="preserve"> – budowlanych, zgodnie z art. 5 ustawy z dnia  7 lipca 1994 r. – Prawo budowlane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>. Dz. U. z 2023 r. poz. 682),</w:t>
      </w:r>
    </w:p>
    <w:p w:rsidR="00F654E8" w:rsidRPr="007934B4" w:rsidRDefault="00F654E8" w:rsidP="00F654E8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 xml:space="preserve">wnioskowaną inwestycję należy zaprojektować i zrealizować zgodnie z zasadami wiedzy technicznej, obowiązującymi Normami Polskimi i przepisami, z uwzględnieniem wymagań </w:t>
      </w:r>
      <w:r w:rsidRPr="007934B4">
        <w:rPr>
          <w:rFonts w:cs="Calibri"/>
          <w:sz w:val="22"/>
          <w:szCs w:val="22"/>
        </w:rPr>
        <w:lastRenderedPageBreak/>
        <w:t>wynikających z Rozporządzenia Ministra Infrastruktury z dnia 12 kwietnia 2002 r. w sprawie warunków technicznych jakim powinny odpowiadać budynki i ich usytuowanie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 U. z 2022 r. poz. 1225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zm.), a także zgodnie z innymi przepisami szczególnymi wynikającymi ze specyfikacji planowanej inwestycji i jej usytuowania,</w:t>
      </w:r>
    </w:p>
    <w:p w:rsidR="00F654E8" w:rsidRPr="007934B4" w:rsidRDefault="00F654E8" w:rsidP="00F654E8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przy realizacji inwestycji należy spełnić warunki wynikające z ustawy z dnia 20 lipca 2017 r. Prawo wodne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 U. z 2022 r. poz. 2625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 xml:space="preserve">. zm.), </w:t>
      </w:r>
    </w:p>
    <w:p w:rsidR="00F654E8" w:rsidRPr="007934B4" w:rsidRDefault="00F654E8" w:rsidP="00F654E8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bCs/>
          <w:sz w:val="22"/>
          <w:szCs w:val="22"/>
        </w:rPr>
        <w:t>przyjęte rozwiązania projektowe winny gwarantować pełną ochronę gleby, wód podziemnych i atmosfery  przed przedostawaniem się zanieczyszczeń  powstających w trakcie realizacji i eksploatacji obiektu,</w:t>
      </w:r>
    </w:p>
    <w:p w:rsidR="00F654E8" w:rsidRPr="007934B4" w:rsidRDefault="00F654E8" w:rsidP="00F654E8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 xml:space="preserve">inwestycja </w:t>
      </w:r>
      <w:r w:rsidRPr="007934B4">
        <w:rPr>
          <w:rFonts w:cs="Calibri"/>
          <w:color w:val="000000"/>
          <w:sz w:val="22"/>
          <w:szCs w:val="22"/>
        </w:rPr>
        <w:t>realizowana będzie w granicach otuliny „Sulejowskiego Parku Krajobrazowego”,</w:t>
      </w:r>
    </w:p>
    <w:p w:rsidR="00F654E8" w:rsidRPr="007934B4" w:rsidRDefault="00F654E8" w:rsidP="00F654E8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teren inwestycji nie jest położony w obszarze Natura 2000.</w:t>
      </w:r>
    </w:p>
    <w:p w:rsidR="00F654E8" w:rsidRPr="007934B4" w:rsidRDefault="00F654E8" w:rsidP="00F654E8">
      <w:pPr>
        <w:numPr>
          <w:ilvl w:val="1"/>
          <w:numId w:val="1"/>
        </w:numPr>
        <w:tabs>
          <w:tab w:val="left" w:pos="426"/>
        </w:tabs>
        <w:ind w:left="0" w:firstLine="0"/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Warunki i wymagania ochrony dziedzictwa kulturowego i zabytków oraz dóbr kultury współczesnej:</w:t>
      </w:r>
    </w:p>
    <w:p w:rsidR="00F654E8" w:rsidRPr="007934B4" w:rsidRDefault="00F654E8" w:rsidP="00F654E8">
      <w:pPr>
        <w:rPr>
          <w:rFonts w:cs="Calibri"/>
          <w:color w:val="000000"/>
          <w:sz w:val="22"/>
          <w:szCs w:val="22"/>
        </w:rPr>
      </w:pPr>
      <w:r w:rsidRPr="007934B4">
        <w:rPr>
          <w:rFonts w:cs="Calibri"/>
          <w:color w:val="000000"/>
          <w:sz w:val="22"/>
          <w:szCs w:val="22"/>
        </w:rPr>
        <w:t xml:space="preserve">Osoby prowadzące roboty budowlane i ziemne w razie ujawnienia przedmiotu, co do którego istnieje przypuszczenie, iż jest ona zabytkiem archeologicznym, są obowiązane przy użyciu dostępnych środków zabezpieczyć ten przedmiot i oznakować miejsce jego znalezienia oraz niezwłocznie zawiadomić o znalezieniu tego przedmiotu Wojewódzkiego Konserwatora Zabytków </w:t>
      </w:r>
      <w:r w:rsidRPr="007934B4">
        <w:rPr>
          <w:rFonts w:cs="Calibri"/>
          <w:sz w:val="22"/>
          <w:szCs w:val="22"/>
        </w:rPr>
        <w:t>(Łódzki Wojewódzki Konserwator Zabytków – ul. Piotrkowska 99, 90-425 Łódź), a jeśli nie jest to możliwe Burmistrza Sulejowa.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Projektowane przedsięwzięcie nie może stwarzać zagrożenia dla zdrowia ludzi a także oddziaływać niekorzystnie na chronione obiekty dziedzictwa kulturowego.</w:t>
      </w:r>
    </w:p>
    <w:p w:rsidR="00F654E8" w:rsidRPr="007934B4" w:rsidRDefault="00F654E8" w:rsidP="00F654E8">
      <w:pPr>
        <w:numPr>
          <w:ilvl w:val="1"/>
          <w:numId w:val="1"/>
        </w:numPr>
        <w:tabs>
          <w:tab w:val="left" w:pos="426"/>
        </w:tabs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Obsługa w zakresie infrastruktury technicznej i komunikacji:</w:t>
      </w:r>
    </w:p>
    <w:p w:rsidR="00F654E8" w:rsidRPr="007934B4" w:rsidRDefault="00F654E8" w:rsidP="00F654E8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realizacja infrastruktury technicznej i obsługi komunikacyjnej zgodnie z przepisami na warunkach zarządców sieci, dróg,</w:t>
      </w:r>
    </w:p>
    <w:p w:rsidR="00F654E8" w:rsidRPr="007934B4" w:rsidRDefault="00F654E8" w:rsidP="00F654E8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bCs/>
          <w:sz w:val="22"/>
          <w:szCs w:val="22"/>
        </w:rPr>
        <w:t>zaopatrzenie w wodę – z sieci wodociągowej na warunkach podanych przez Miejski Zarząd Komunalny w Sulejowie, ul. Konecka 46 po uzyskaniu stosownych opinii, uzgodnień i decyzji,</w:t>
      </w:r>
    </w:p>
    <w:p w:rsidR="00F654E8" w:rsidRPr="007934B4" w:rsidRDefault="00F654E8" w:rsidP="00F654E8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bCs/>
          <w:sz w:val="22"/>
          <w:szCs w:val="22"/>
        </w:rPr>
        <w:t xml:space="preserve">odprowadzenie ścieków – do projektowanego bezodpływowego zbiornika na ścieki (x 3 szt.) lub projektowanej przydomowej oczyszczalni ścieków (x 3 szt.). </w:t>
      </w:r>
      <w:r w:rsidRPr="007934B4">
        <w:rPr>
          <w:rStyle w:val="xmarkedcontent"/>
          <w:rFonts w:cs="Calibri"/>
          <w:sz w:val="22"/>
          <w:szCs w:val="22"/>
          <w:bdr w:val="none" w:sz="0" w:space="0" w:color="auto" w:frame="1"/>
          <w:shd w:val="clear" w:color="auto" w:fill="FFFFFF"/>
        </w:rPr>
        <w:t>Wykonanie urządzeń wodnych służących do wprowadzania do ziemi ścieków oczyszczonych w przydomowej</w:t>
      </w:r>
      <w:r w:rsidRPr="007934B4">
        <w:rPr>
          <w:rFonts w:cs="Calibri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934B4">
        <w:rPr>
          <w:rStyle w:val="xmarkedcontent"/>
          <w:rFonts w:cs="Calibri"/>
          <w:sz w:val="22"/>
          <w:szCs w:val="22"/>
          <w:bdr w:val="none" w:sz="0" w:space="0" w:color="auto" w:frame="1"/>
          <w:shd w:val="clear" w:color="auto" w:fill="FFFFFF"/>
        </w:rPr>
        <w:t>oczyszczalni ścieków na potrzeby zwykłego korzystania z wód wymaga dokonania zgłoszenia wodno-prawnego zgodnie z regulacja art. 394 ustawy z </w:t>
      </w:r>
      <w:r w:rsidRPr="007934B4">
        <w:rPr>
          <w:rFonts w:cs="Calibri"/>
          <w:sz w:val="22"/>
          <w:szCs w:val="22"/>
          <w:bdr w:val="none" w:sz="0" w:space="0" w:color="auto" w:frame="1"/>
          <w:shd w:val="clear" w:color="auto" w:fill="FFFFFF"/>
        </w:rPr>
        <w:t xml:space="preserve">dnia 20 lipca 2017 r. Prawo Wodne </w:t>
      </w:r>
      <w:r w:rsidRPr="007934B4">
        <w:rPr>
          <w:rFonts w:cs="Calibri"/>
          <w:bCs/>
          <w:sz w:val="22"/>
          <w:szCs w:val="22"/>
        </w:rPr>
        <w:t>(</w:t>
      </w:r>
      <w:proofErr w:type="spellStart"/>
      <w:r w:rsidRPr="007934B4">
        <w:rPr>
          <w:rFonts w:cs="Calibri"/>
          <w:bCs/>
          <w:sz w:val="22"/>
          <w:szCs w:val="22"/>
        </w:rPr>
        <w:t>t.j</w:t>
      </w:r>
      <w:proofErr w:type="spellEnd"/>
      <w:r w:rsidRPr="007934B4">
        <w:rPr>
          <w:rFonts w:cs="Calibri"/>
          <w:bCs/>
          <w:sz w:val="22"/>
          <w:szCs w:val="22"/>
        </w:rPr>
        <w:t xml:space="preserve">. Dz. U. z 2022 r. poz. 2625 z </w:t>
      </w:r>
      <w:proofErr w:type="spellStart"/>
      <w:r w:rsidRPr="007934B4">
        <w:rPr>
          <w:rFonts w:cs="Calibri"/>
          <w:bCs/>
          <w:sz w:val="22"/>
          <w:szCs w:val="22"/>
        </w:rPr>
        <w:t>późn</w:t>
      </w:r>
      <w:proofErr w:type="spellEnd"/>
      <w:r w:rsidRPr="007934B4">
        <w:rPr>
          <w:rFonts w:cs="Calibri"/>
          <w:bCs/>
          <w:sz w:val="22"/>
          <w:szCs w:val="22"/>
        </w:rPr>
        <w:t>. zm.).</w:t>
      </w:r>
    </w:p>
    <w:p w:rsidR="00F654E8" w:rsidRPr="007934B4" w:rsidRDefault="00F654E8" w:rsidP="00F654E8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bCs/>
          <w:sz w:val="22"/>
          <w:szCs w:val="22"/>
        </w:rPr>
        <w:t>zaopatrzenie w energię elektryczną – z sieci elektroenergetycznej na warunkach podanych przez dysponenta energii elektrycznej i sieci tj. PGE Dystrybucja S.A. Oddział Łódź, Rejon Energetyczny Piotrków Trybunalski,</w:t>
      </w:r>
    </w:p>
    <w:p w:rsidR="00F654E8" w:rsidRPr="007934B4" w:rsidRDefault="00F654E8" w:rsidP="00F654E8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bCs/>
          <w:sz w:val="22"/>
          <w:szCs w:val="22"/>
        </w:rPr>
        <w:t xml:space="preserve">zapotrzebowanie na gaz – </w:t>
      </w:r>
      <w:r w:rsidRPr="007934B4">
        <w:rPr>
          <w:rFonts w:cs="Calibri"/>
          <w:sz w:val="22"/>
          <w:szCs w:val="22"/>
        </w:rPr>
        <w:t>nie dotyczy,</w:t>
      </w:r>
    </w:p>
    <w:p w:rsidR="00F654E8" w:rsidRPr="007934B4" w:rsidRDefault="00F654E8" w:rsidP="00F654E8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bCs/>
          <w:sz w:val="22"/>
          <w:szCs w:val="22"/>
        </w:rPr>
        <w:lastRenderedPageBreak/>
        <w:t>zaopatrzenie w energię cieplną – z indywidualnego źródła,</w:t>
      </w:r>
    </w:p>
    <w:p w:rsidR="00F654E8" w:rsidRPr="007934B4" w:rsidRDefault="00F654E8" w:rsidP="00F654E8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bCs/>
          <w:sz w:val="22"/>
          <w:szCs w:val="22"/>
        </w:rPr>
        <w:t>odprowadzenie wód opadowych – powierzchniowe na terenie własnej nieruchomości.</w:t>
      </w:r>
    </w:p>
    <w:p w:rsidR="00F654E8" w:rsidRPr="007934B4" w:rsidRDefault="00F654E8" w:rsidP="00F654E8">
      <w:pPr>
        <w:tabs>
          <w:tab w:val="left" w:pos="426"/>
        </w:tabs>
        <w:rPr>
          <w:rFonts w:cs="Calibri"/>
          <w:bCs/>
          <w:color w:val="000000"/>
          <w:sz w:val="22"/>
          <w:szCs w:val="22"/>
        </w:rPr>
      </w:pPr>
      <w:r w:rsidRPr="007934B4">
        <w:rPr>
          <w:rFonts w:cs="Calibri"/>
          <w:bCs/>
          <w:color w:val="000000"/>
          <w:sz w:val="22"/>
          <w:szCs w:val="22"/>
        </w:rPr>
        <w:t>Zgodnie z art. 234 ust. 1 ustawy z dnia 20 lipca 2017 r. Prawo Wodne (</w:t>
      </w:r>
      <w:proofErr w:type="spellStart"/>
      <w:r w:rsidRPr="007934B4">
        <w:rPr>
          <w:rFonts w:cs="Calibri"/>
          <w:bCs/>
          <w:color w:val="000000"/>
          <w:sz w:val="22"/>
          <w:szCs w:val="22"/>
        </w:rPr>
        <w:t>t.j</w:t>
      </w:r>
      <w:proofErr w:type="spellEnd"/>
      <w:r w:rsidRPr="007934B4">
        <w:rPr>
          <w:rFonts w:cs="Calibri"/>
          <w:bCs/>
          <w:color w:val="000000"/>
          <w:sz w:val="22"/>
          <w:szCs w:val="22"/>
        </w:rPr>
        <w:t xml:space="preserve">. Dz. U. z 2022 r. poz. 2625 z </w:t>
      </w:r>
      <w:proofErr w:type="spellStart"/>
      <w:r w:rsidRPr="007934B4">
        <w:rPr>
          <w:rFonts w:cs="Calibri"/>
          <w:bCs/>
          <w:color w:val="000000"/>
          <w:sz w:val="22"/>
          <w:szCs w:val="22"/>
        </w:rPr>
        <w:t>późn</w:t>
      </w:r>
      <w:proofErr w:type="spellEnd"/>
      <w:r w:rsidRPr="007934B4">
        <w:rPr>
          <w:rFonts w:cs="Calibri"/>
          <w:bCs/>
          <w:color w:val="000000"/>
          <w:sz w:val="22"/>
          <w:szCs w:val="22"/>
        </w:rPr>
        <w:t>. zm.) właściciel gruntu nie może:</w:t>
      </w:r>
    </w:p>
    <w:p w:rsidR="00F654E8" w:rsidRPr="007934B4" w:rsidRDefault="00F654E8" w:rsidP="00F654E8">
      <w:pPr>
        <w:tabs>
          <w:tab w:val="left" w:pos="426"/>
        </w:tabs>
        <w:rPr>
          <w:rFonts w:cs="Calibri"/>
          <w:color w:val="000000"/>
          <w:sz w:val="22"/>
          <w:szCs w:val="22"/>
        </w:rPr>
      </w:pPr>
      <w:r w:rsidRPr="007934B4">
        <w:rPr>
          <w:rFonts w:cs="Calibri"/>
          <w:bCs/>
          <w:color w:val="000000"/>
          <w:sz w:val="22"/>
          <w:szCs w:val="22"/>
        </w:rPr>
        <w:t xml:space="preserve">- </w:t>
      </w:r>
      <w:r w:rsidRPr="007934B4">
        <w:rPr>
          <w:rFonts w:cs="Calibri"/>
          <w:color w:val="000000"/>
          <w:sz w:val="22"/>
          <w:szCs w:val="22"/>
        </w:rPr>
        <w:t>zmieniać kierunku i natężenia odpływu znajdujących się na jego gruncie wód opadowych lub roztopowych ani kierunku odpływu wód ze źródeł - ze szkodą dla gruntów sąsiednich;</w:t>
      </w:r>
    </w:p>
    <w:p w:rsidR="00F654E8" w:rsidRPr="007934B4" w:rsidRDefault="00F654E8" w:rsidP="00F654E8">
      <w:pPr>
        <w:tabs>
          <w:tab w:val="left" w:pos="426"/>
        </w:tabs>
        <w:rPr>
          <w:rFonts w:cs="Calibri"/>
          <w:color w:val="000000"/>
          <w:sz w:val="22"/>
          <w:szCs w:val="22"/>
        </w:rPr>
      </w:pPr>
      <w:r w:rsidRPr="007934B4">
        <w:rPr>
          <w:rFonts w:cs="Calibri"/>
          <w:color w:val="000000"/>
          <w:sz w:val="22"/>
          <w:szCs w:val="22"/>
        </w:rPr>
        <w:t>- odprowadzać wód oraz wprowadzać ścieków na grunty sąsiednie.</w:t>
      </w:r>
    </w:p>
    <w:p w:rsidR="00F654E8" w:rsidRPr="007934B4" w:rsidRDefault="00F654E8" w:rsidP="00F654E8">
      <w:pPr>
        <w:tabs>
          <w:tab w:val="left" w:pos="426"/>
        </w:tabs>
        <w:rPr>
          <w:rFonts w:cs="Calibri"/>
          <w:bCs/>
          <w:color w:val="000000"/>
          <w:sz w:val="22"/>
          <w:szCs w:val="22"/>
        </w:rPr>
      </w:pPr>
      <w:r w:rsidRPr="007934B4">
        <w:rPr>
          <w:rFonts w:cs="Calibri"/>
          <w:bCs/>
          <w:color w:val="000000"/>
          <w:sz w:val="22"/>
          <w:szCs w:val="22"/>
        </w:rPr>
        <w:t>W projekcie budowlanym należy uwzględnić sposób odprowadzenia lub gromadzenia wód opadowych i roztopowych.</w:t>
      </w:r>
    </w:p>
    <w:p w:rsidR="00F654E8" w:rsidRPr="007934B4" w:rsidRDefault="00F654E8" w:rsidP="00F654E8">
      <w:pPr>
        <w:tabs>
          <w:tab w:val="left" w:pos="426"/>
        </w:tabs>
        <w:rPr>
          <w:rFonts w:cs="Calibri"/>
          <w:sz w:val="22"/>
          <w:szCs w:val="22"/>
        </w:rPr>
      </w:pPr>
      <w:r w:rsidRPr="007934B4">
        <w:rPr>
          <w:rFonts w:cs="Calibri"/>
          <w:bCs/>
          <w:color w:val="000000"/>
          <w:sz w:val="22"/>
          <w:szCs w:val="22"/>
        </w:rPr>
        <w:t>Zabrania się odprowadzania wód opadowych z terenu posesji na drogę publiczną, zgodnie z art. 39 ust. 1 pkt. 9 ustawy o drogach publicznych.</w:t>
      </w:r>
    </w:p>
    <w:p w:rsidR="00F654E8" w:rsidRPr="007934B4" w:rsidRDefault="00F654E8" w:rsidP="00F654E8">
      <w:pPr>
        <w:pStyle w:val="Tekstpodstawowy22"/>
        <w:numPr>
          <w:ilvl w:val="0"/>
          <w:numId w:val="1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7934B4">
        <w:rPr>
          <w:rFonts w:ascii="Calibri" w:hAnsi="Calibri" w:cs="Calibri"/>
          <w:bCs/>
          <w:sz w:val="22"/>
          <w:szCs w:val="22"/>
        </w:rPr>
        <w:t>sposób gospodarowania odpadami – gromadzenie odpadów stałych w pojemnikach na własnej działce z zapewnieniem ich wywożenia na podstawie umowy z podmiotami, prowadzącymi zbiór i wywóz odpadów na terenie gminy,</w:t>
      </w:r>
    </w:p>
    <w:p w:rsidR="00F654E8" w:rsidRPr="007934B4" w:rsidRDefault="00F654E8" w:rsidP="00F654E8">
      <w:pPr>
        <w:pStyle w:val="Tekstpodstawowy22"/>
        <w:numPr>
          <w:ilvl w:val="0"/>
          <w:numId w:val="1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7934B4">
        <w:rPr>
          <w:rFonts w:ascii="Calibri" w:hAnsi="Calibri" w:cs="Calibri"/>
          <w:bCs/>
          <w:sz w:val="22"/>
          <w:szCs w:val="22"/>
        </w:rPr>
        <w:t>obsługa komunikacyjna – poprzez projektowany zjazd indywidualny z drogi gminnej (ul. Szkolna)</w:t>
      </w:r>
      <w:r w:rsidRPr="007934B4">
        <w:rPr>
          <w:rFonts w:ascii="Calibri" w:hAnsi="Calibri" w:cs="Calibri"/>
          <w:sz w:val="22"/>
          <w:szCs w:val="22"/>
        </w:rPr>
        <w:t xml:space="preserve">. </w:t>
      </w:r>
      <w:r w:rsidRPr="007934B4">
        <w:rPr>
          <w:rFonts w:ascii="Calibri" w:hAnsi="Calibri" w:cs="Calibri"/>
          <w:bCs/>
          <w:sz w:val="22"/>
          <w:szCs w:val="22"/>
        </w:rPr>
        <w:t>Projektowana ilość miejsc postojowych/garażowych min. 2 szt. na każdy budynek mieszkalny.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Na przebieg przyłączy infrastruktury technicznej przez działki nie stanowiące własności inwestora, należy uzyskać zgodę właściciela.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Lokalizacja przyłączy infrastruktury technicznej związanych z projektowanym obiektem, poza terenem w liniach rozgraniczających, jest zgodna z niniejszą decyzją pod warunkiem uzyskania stosownych uzgodnień, decyzji czy opinii wymaganych przepisami prawa.</w:t>
      </w:r>
    </w:p>
    <w:p w:rsidR="00F654E8" w:rsidRPr="007934B4" w:rsidRDefault="00F654E8" w:rsidP="00F654E8">
      <w:pPr>
        <w:numPr>
          <w:ilvl w:val="0"/>
          <w:numId w:val="1"/>
        </w:numPr>
        <w:rPr>
          <w:rFonts w:cs="Calibri"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Wymagania dotyczące ochrony interesów osób trzecich:</w:t>
      </w:r>
    </w:p>
    <w:p w:rsidR="00F654E8" w:rsidRPr="007934B4" w:rsidRDefault="00F654E8" w:rsidP="00F654E8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 xml:space="preserve">planowana inwestycja winna być realizowana na zasadach przewidzianych w przepisach, w tym </w:t>
      </w:r>
      <w:proofErr w:type="spellStart"/>
      <w:r w:rsidRPr="007934B4">
        <w:rPr>
          <w:rFonts w:cs="Calibri"/>
          <w:sz w:val="22"/>
          <w:szCs w:val="22"/>
        </w:rPr>
        <w:t>techniczno</w:t>
      </w:r>
      <w:proofErr w:type="spellEnd"/>
      <w:r w:rsidRPr="007934B4">
        <w:rPr>
          <w:rFonts w:cs="Calibri"/>
          <w:sz w:val="22"/>
          <w:szCs w:val="22"/>
        </w:rPr>
        <w:t xml:space="preserve"> – budowlanych, zgodnie z art. 5 ustawy z dnia 7 lipca 1994 r. – Prawo budowlane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>. Dz. U. z 2023 r. poz. 682).</w:t>
      </w:r>
    </w:p>
    <w:p w:rsidR="00F654E8" w:rsidRPr="007934B4" w:rsidRDefault="00F654E8" w:rsidP="00F654E8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planowana inwestycja na etapie wykonywania i użytkowania nie może powodować ograniczenia użytkowania terenów sąsiednich, zgodnie z ich przeznaczeniem, poprzez ochronę przed:</w:t>
      </w:r>
    </w:p>
    <w:p w:rsidR="00F654E8" w:rsidRPr="007934B4" w:rsidRDefault="00F654E8" w:rsidP="00F654E8">
      <w:pPr>
        <w:numPr>
          <w:ilvl w:val="0"/>
          <w:numId w:val="6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pozbawienia:</w:t>
      </w:r>
    </w:p>
    <w:p w:rsidR="00F654E8" w:rsidRPr="007934B4" w:rsidRDefault="00F654E8" w:rsidP="00F654E8">
      <w:pPr>
        <w:numPr>
          <w:ilvl w:val="0"/>
          <w:numId w:val="7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dostępu do drogi publicznej,</w:t>
      </w:r>
    </w:p>
    <w:p w:rsidR="00F654E8" w:rsidRPr="007934B4" w:rsidRDefault="00F654E8" w:rsidP="00F654E8">
      <w:pPr>
        <w:numPr>
          <w:ilvl w:val="0"/>
          <w:numId w:val="7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możliwości korzystania z wody, kanalizacji, energii elektrycznej i cieplnej oraz środków łączności,</w:t>
      </w:r>
    </w:p>
    <w:p w:rsidR="00F654E8" w:rsidRPr="007934B4" w:rsidRDefault="00F654E8" w:rsidP="00F654E8">
      <w:pPr>
        <w:numPr>
          <w:ilvl w:val="0"/>
          <w:numId w:val="7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dostępu światła dziennego do pomieszczeń przeznaczonych na pobyt ludzi,</w:t>
      </w:r>
    </w:p>
    <w:p w:rsidR="00F654E8" w:rsidRPr="007934B4" w:rsidRDefault="00F654E8" w:rsidP="00F654E8">
      <w:pPr>
        <w:numPr>
          <w:ilvl w:val="0"/>
          <w:numId w:val="6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uciążliwościami powodowanymi przez hałas, wibracje, zakłócenia elektryczne i promieniowanie,</w:t>
      </w:r>
    </w:p>
    <w:p w:rsidR="00F654E8" w:rsidRPr="007934B4" w:rsidRDefault="00F654E8" w:rsidP="00F654E8">
      <w:pPr>
        <w:numPr>
          <w:ilvl w:val="0"/>
          <w:numId w:val="6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zanieczyszczeniem powietrza, wody i gleby.</w:t>
      </w:r>
    </w:p>
    <w:p w:rsidR="00F654E8" w:rsidRPr="007934B4" w:rsidRDefault="00F654E8" w:rsidP="00F654E8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 przypadku kolizji inwestycji z istniejącą infrastrukturą techniczną należy usunąć je w uzgodnieniu z właściwymi gestorami sieci,</w:t>
      </w:r>
    </w:p>
    <w:p w:rsidR="00F654E8" w:rsidRPr="007934B4" w:rsidRDefault="00F654E8" w:rsidP="00F654E8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lastRenderedPageBreak/>
        <w:t>na terenie inwestycji nie występują urządzenia melioracji wodnych,</w:t>
      </w:r>
    </w:p>
    <w:p w:rsidR="00F654E8" w:rsidRPr="007934B4" w:rsidRDefault="00F654E8" w:rsidP="00F654E8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 przypadku stwierdzenia na przedmiotowym obszarze urządzeń melioracji wodnych kolidujących z realizowaną inwestycją, inwestor zobowiązany jest we własnym zakresie do przebudowy urządzeń zgodnie z przepisami ustawy z dnia 20 lipca 2017 r. Prawo wodne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Dz.U. z 2022 r. poz. 2625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zm.),</w:t>
      </w:r>
    </w:p>
    <w:p w:rsidR="00F654E8" w:rsidRPr="007934B4" w:rsidRDefault="00F654E8" w:rsidP="00F654E8">
      <w:pPr>
        <w:numPr>
          <w:ilvl w:val="0"/>
          <w:numId w:val="1"/>
        </w:numPr>
        <w:tabs>
          <w:tab w:val="left" w:pos="426"/>
        </w:tabs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Ochrona obiektów budowlanych na terenach górniczych: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Nieruchomość objęta niniejszą decyzją, jest zlokalizowana poza terenami górniczymi, w związku z tym realizacja przedsięwzięcia inwestycyjnego nie podlega wymogom i uwarunkowaniom określonym w ustawie z dnia 9 czerwca 2011 r. Prawo geologiczne i górnicze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>. Dz. U. z 2023 r. poz. 633).</w:t>
      </w:r>
    </w:p>
    <w:p w:rsidR="00F654E8" w:rsidRPr="007934B4" w:rsidRDefault="00F654E8" w:rsidP="00F654E8">
      <w:pPr>
        <w:numPr>
          <w:ilvl w:val="0"/>
          <w:numId w:val="1"/>
        </w:numPr>
        <w:tabs>
          <w:tab w:val="left" w:pos="426"/>
        </w:tabs>
        <w:ind w:left="0" w:firstLine="0"/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Warunków wynikających z przepisów odrębnych.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Wnioskowaną inwestycję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 U. z 2022 r. poz. 1225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zm.), a także zgodnie z innymi przepisami szczególnymi wynikającymi ze specyfikacji planowanej inwestycji i jej usytuowania.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Projekt budowlany winien spełniać warunki określone w:</w:t>
      </w:r>
    </w:p>
    <w:p w:rsidR="00F654E8" w:rsidRPr="007934B4" w:rsidRDefault="00F654E8" w:rsidP="00F654E8">
      <w:pPr>
        <w:numPr>
          <w:ilvl w:val="0"/>
          <w:numId w:val="8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ustawie z dnia 7 lipca1994r. – Prawo budowlane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>. Dz. U. z 2023 r. poz. 682),</w:t>
      </w:r>
    </w:p>
    <w:p w:rsidR="00F654E8" w:rsidRPr="007934B4" w:rsidRDefault="00F654E8" w:rsidP="00F654E8">
      <w:pPr>
        <w:numPr>
          <w:ilvl w:val="0"/>
          <w:numId w:val="8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ustawie z dnia 3 lutego 1995 r. o ochronie gruntów rolnych i leśnych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>. Dz. U. z 2022 r. poz. 2409),</w:t>
      </w:r>
    </w:p>
    <w:p w:rsidR="00F654E8" w:rsidRPr="007934B4" w:rsidRDefault="00F654E8" w:rsidP="00F654E8">
      <w:pPr>
        <w:numPr>
          <w:ilvl w:val="0"/>
          <w:numId w:val="8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ustawie z dnia 21 marca 1985 r. o drogach publicznych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>. Dz. U. z 2023 r. poz. 645),</w:t>
      </w:r>
    </w:p>
    <w:p w:rsidR="00F654E8" w:rsidRPr="007934B4" w:rsidRDefault="00F654E8" w:rsidP="00F654E8">
      <w:pPr>
        <w:numPr>
          <w:ilvl w:val="0"/>
          <w:numId w:val="8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ustawie z dnia 27 kwietnia 2001 r. Prawo ochrony środowiska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 U. z 2022 r. poz. 2556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zm.),</w:t>
      </w:r>
    </w:p>
    <w:p w:rsidR="00F654E8" w:rsidRPr="007934B4" w:rsidRDefault="00F654E8" w:rsidP="00F654E8">
      <w:pPr>
        <w:numPr>
          <w:ilvl w:val="0"/>
          <w:numId w:val="8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ustawy z dnia 20 lipca 2017 r. Prawo wodne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Dz.U. z 2022 r. poz. 2625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zm.).</w:t>
      </w:r>
    </w:p>
    <w:p w:rsidR="00F654E8" w:rsidRPr="007934B4" w:rsidRDefault="00F654E8" w:rsidP="00F654E8">
      <w:pPr>
        <w:pStyle w:val="Tekstpodstawowywcity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934B4">
        <w:rPr>
          <w:rFonts w:ascii="Calibri" w:hAnsi="Calibri" w:cs="Calibri"/>
          <w:bCs/>
          <w:sz w:val="22"/>
          <w:szCs w:val="22"/>
        </w:rPr>
        <w:t>6. Projekt decyzji został uzgodniony:</w:t>
      </w:r>
    </w:p>
    <w:p w:rsidR="00F654E8" w:rsidRPr="007934B4" w:rsidRDefault="00F654E8" w:rsidP="00F654E8">
      <w:pPr>
        <w:pStyle w:val="Tekstpodstawowywcity"/>
        <w:tabs>
          <w:tab w:val="left" w:pos="426"/>
        </w:tabs>
        <w:spacing w:line="360" w:lineRule="auto"/>
        <w:ind w:left="0" w:firstLine="0"/>
        <w:rPr>
          <w:rFonts w:ascii="Calibri" w:hAnsi="Calibri" w:cs="Calibri"/>
          <w:b w:val="0"/>
          <w:sz w:val="22"/>
          <w:szCs w:val="22"/>
        </w:rPr>
      </w:pPr>
      <w:r w:rsidRPr="007934B4">
        <w:rPr>
          <w:rFonts w:ascii="Calibri" w:hAnsi="Calibri" w:cs="Calibri"/>
          <w:b w:val="0"/>
          <w:sz w:val="22"/>
          <w:szCs w:val="22"/>
        </w:rPr>
        <w:t>- Starostą Powiatu Piotrkowskiego w zakresie ochrony gruntów rolnych - postanowienie Starosty Piotrkowskiego z dnia 29.06.2023 r. znak GBR.9.108.2023.EO.</w:t>
      </w:r>
    </w:p>
    <w:p w:rsidR="00F654E8" w:rsidRPr="007934B4" w:rsidRDefault="00F654E8" w:rsidP="00F654E8">
      <w:pPr>
        <w:pStyle w:val="Tekstpodstawowywcity"/>
        <w:tabs>
          <w:tab w:val="left" w:pos="426"/>
        </w:tabs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7934B4">
        <w:rPr>
          <w:rFonts w:ascii="Calibri" w:hAnsi="Calibri" w:cs="Calibri"/>
          <w:b w:val="0"/>
          <w:sz w:val="22"/>
          <w:szCs w:val="22"/>
        </w:rPr>
        <w:t>- Organem właściwym w zakresie melioracji wodnych - zgodnie z art. 53 ust. 5 w przypadku niezajęcia stanowiska przez organ uzgadniający w terminie 2 tygodni od dnia doręczenia wystąpienia o uzgodnienie – uzgodnienie uważa się za dokonane.</w:t>
      </w:r>
    </w:p>
    <w:p w:rsidR="00F654E8" w:rsidRPr="007934B4" w:rsidRDefault="00F654E8" w:rsidP="00F654E8">
      <w:pPr>
        <w:pStyle w:val="Tekstpodstawowywcity"/>
        <w:tabs>
          <w:tab w:val="left" w:pos="426"/>
        </w:tabs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7934B4">
        <w:rPr>
          <w:rFonts w:ascii="Calibri" w:hAnsi="Calibri" w:cs="Calibri"/>
          <w:b w:val="0"/>
          <w:sz w:val="22"/>
          <w:szCs w:val="22"/>
        </w:rPr>
        <w:t>- Regionalnym Dyrektorem Ochrony Środowiska w zakresie terenów objętych ochroną na</w:t>
      </w:r>
      <w:bookmarkStart w:id="0" w:name="_GoBack"/>
      <w:bookmarkEnd w:id="0"/>
    </w:p>
    <w:p w:rsidR="00F654E8" w:rsidRPr="007934B4" w:rsidRDefault="00F654E8" w:rsidP="00F654E8">
      <w:pPr>
        <w:pStyle w:val="Tekstpodstawowywcity"/>
        <w:tabs>
          <w:tab w:val="left" w:pos="426"/>
        </w:tabs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7934B4">
        <w:rPr>
          <w:rFonts w:ascii="Calibri" w:hAnsi="Calibri" w:cs="Calibri"/>
          <w:b w:val="0"/>
          <w:sz w:val="22"/>
          <w:szCs w:val="22"/>
        </w:rPr>
        <w:t>podstawie przepisów o ochronie przyrody - zgodnie z art. 53 ust. 5c wobec niewyrażenia stanowiska w terminie 21 dni od dnia otrzymania projektu decyzji przez Regionalnego Dyrektora Ochrony Środowiska w Łodzi - uzgodnienie uważa się za dokonane.</w:t>
      </w:r>
    </w:p>
    <w:p w:rsidR="00F654E8" w:rsidRPr="007934B4" w:rsidRDefault="00F654E8" w:rsidP="00F654E8">
      <w:pPr>
        <w:pStyle w:val="Tekstpodstawowywcity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sz w:val="22"/>
          <w:szCs w:val="22"/>
        </w:rPr>
        <w:lastRenderedPageBreak/>
        <w:t>7. Integralną część niniejszej decyzji stanowi:</w:t>
      </w:r>
    </w:p>
    <w:p w:rsidR="00F654E8" w:rsidRPr="007934B4" w:rsidRDefault="00F654E8" w:rsidP="00F654E8">
      <w:pPr>
        <w:pStyle w:val="Tekstpodstawowywcity"/>
        <w:tabs>
          <w:tab w:val="clear" w:pos="360"/>
          <w:tab w:val="left" w:pos="0"/>
        </w:tabs>
        <w:spacing w:line="360" w:lineRule="auto"/>
        <w:ind w:left="0" w:firstLine="0"/>
        <w:rPr>
          <w:rFonts w:ascii="Calibri" w:hAnsi="Calibri" w:cs="Calibri"/>
          <w:b w:val="0"/>
          <w:bCs/>
          <w:sz w:val="22"/>
          <w:szCs w:val="22"/>
        </w:rPr>
      </w:pPr>
      <w:r w:rsidRPr="007934B4">
        <w:rPr>
          <w:rFonts w:ascii="Calibri" w:hAnsi="Calibri" w:cs="Calibri"/>
          <w:b w:val="0"/>
          <w:bCs/>
          <w:sz w:val="22"/>
          <w:szCs w:val="22"/>
        </w:rPr>
        <w:t>1) załącznik Nr 1 - załącznik graficzny do decyzji sporządzony na kopii mapy zasadniczej w skali  1:1000, na którym wyznaczono linie rozgraniczające teren inwestycji opisany literami ABCDA.</w:t>
      </w:r>
    </w:p>
    <w:p w:rsidR="00F654E8" w:rsidRPr="007934B4" w:rsidRDefault="00F654E8" w:rsidP="00F654E8">
      <w:pPr>
        <w:jc w:val="both"/>
        <w:rPr>
          <w:rFonts w:cs="Calibri"/>
          <w:bCs/>
          <w:sz w:val="22"/>
          <w:szCs w:val="22"/>
        </w:rPr>
      </w:pPr>
      <w:r w:rsidRPr="007934B4">
        <w:rPr>
          <w:rFonts w:cs="Calibri"/>
          <w:bCs/>
          <w:sz w:val="22"/>
          <w:szCs w:val="22"/>
        </w:rPr>
        <w:t>2) załącznik Nr 2 - wyniki analizy funkcji oraz cech zabudowy i zagospodarowania terenu – część tekstowa,</w:t>
      </w:r>
    </w:p>
    <w:p w:rsidR="00F654E8" w:rsidRPr="007934B4" w:rsidRDefault="00F654E8" w:rsidP="00F654E8">
      <w:pPr>
        <w:pStyle w:val="Tekstpodstawowy21"/>
        <w:tabs>
          <w:tab w:val="left" w:pos="4640"/>
        </w:tabs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934B4">
        <w:rPr>
          <w:rFonts w:ascii="Calibri" w:hAnsi="Calibri" w:cs="Calibri"/>
          <w:bCs/>
          <w:sz w:val="22"/>
          <w:szCs w:val="22"/>
        </w:rPr>
        <w:t>3) załącznik Nr 3 - wyniki analizy funkcji oraz cech zabudowy i zagospodarowania terenu – część graficzna.</w:t>
      </w:r>
    </w:p>
    <w:p w:rsidR="00F654E8" w:rsidRPr="007934B4" w:rsidRDefault="00F654E8" w:rsidP="00F654E8">
      <w:pPr>
        <w:pStyle w:val="Nagwek2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UZASADNIENIE</w:t>
      </w:r>
    </w:p>
    <w:p w:rsidR="00F654E8" w:rsidRPr="007934B4" w:rsidRDefault="00F654E8" w:rsidP="00F654E8">
      <w:pPr>
        <w:pStyle w:val="Tekstpodstawowywcity31"/>
        <w:spacing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7934B4">
        <w:rPr>
          <w:rFonts w:ascii="Calibri" w:hAnsi="Calibri" w:cs="Calibri"/>
          <w:sz w:val="22"/>
          <w:szCs w:val="22"/>
        </w:rPr>
        <w:t xml:space="preserve">Wnioskodawcy, Pan Sylwester Rudecki i Pan Zbigniew </w:t>
      </w:r>
      <w:proofErr w:type="spellStart"/>
      <w:r w:rsidRPr="007934B4">
        <w:rPr>
          <w:rFonts w:ascii="Calibri" w:hAnsi="Calibri" w:cs="Calibri"/>
          <w:sz w:val="22"/>
          <w:szCs w:val="22"/>
        </w:rPr>
        <w:t>Sielemowicz</w:t>
      </w:r>
      <w:proofErr w:type="spellEnd"/>
      <w:r w:rsidRPr="007934B4">
        <w:rPr>
          <w:rFonts w:ascii="Calibri" w:hAnsi="Calibri" w:cs="Calibri"/>
          <w:sz w:val="22"/>
          <w:szCs w:val="22"/>
        </w:rPr>
        <w:t>, złożyli w dniu 4.04.2023 r.  wniosek o wydanie decyzji o warunkach zabudowy w związku z planowaną inwestycją, polegającą na budowie trzech budynków mieszkalnych jednorodzinnych wraz z niezbędną infrastrukturą techniczną, na terenie działek o nr ewid. 68/2 (obręb 0019 Uszczyn), położonej przy ul. Szkolnej w miejscowości Uszczyn, gm. Sulejów.</w:t>
      </w:r>
    </w:p>
    <w:p w:rsidR="00F654E8" w:rsidRPr="007934B4" w:rsidRDefault="00F654E8" w:rsidP="00F654E8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7934B4">
        <w:rPr>
          <w:rFonts w:ascii="Calibri" w:hAnsi="Calibri" w:cs="Calibri"/>
          <w:b w:val="0"/>
          <w:bCs/>
          <w:sz w:val="22"/>
          <w:szCs w:val="22"/>
        </w:rPr>
        <w:tab/>
        <w:t>Z uwagi na brak miejscowego planu zagospodarowania przestrzennego dla terenu, na którym planowana jest w/w inwestycja, warunki zabudowy dla działki określonej we wniosku, ustala się na podstawie art. 61 ustawy z dnia 27 marca 2003r. o planowaniu i zagospodarowaniu przestrzennym (</w:t>
      </w:r>
      <w:proofErr w:type="spellStart"/>
      <w:r w:rsidRPr="007934B4">
        <w:rPr>
          <w:rFonts w:ascii="Calibri" w:hAnsi="Calibri" w:cs="Calibri"/>
          <w:b w:val="0"/>
          <w:bCs/>
          <w:sz w:val="22"/>
          <w:szCs w:val="22"/>
        </w:rPr>
        <w:t>t.j</w:t>
      </w:r>
      <w:proofErr w:type="spellEnd"/>
      <w:r w:rsidRPr="007934B4">
        <w:rPr>
          <w:rFonts w:ascii="Calibri" w:hAnsi="Calibri" w:cs="Calibri"/>
          <w:b w:val="0"/>
          <w:bCs/>
          <w:sz w:val="22"/>
          <w:szCs w:val="22"/>
        </w:rPr>
        <w:t xml:space="preserve">. Dz.U. z 2023 r. poz. 977), zgodnie z Rozporządzeniem Ministra Infrastruktury z dnia 26 sierpnia 2003 r. w sprawie sposobu ustalania wymagań dotyczących nowej zabudowy i zagospodarowania terenu w przypadku braku miejscowego planu zagospodarowania przestrzennego (Dz. U. z 2003 r. Nr 164 poz.1588 z </w:t>
      </w:r>
      <w:proofErr w:type="spellStart"/>
      <w:r w:rsidRPr="007934B4">
        <w:rPr>
          <w:rFonts w:ascii="Calibri" w:hAnsi="Calibri" w:cs="Calibri"/>
          <w:b w:val="0"/>
          <w:bCs/>
          <w:sz w:val="22"/>
          <w:szCs w:val="22"/>
        </w:rPr>
        <w:t>późn</w:t>
      </w:r>
      <w:proofErr w:type="spellEnd"/>
      <w:r w:rsidRPr="007934B4">
        <w:rPr>
          <w:rFonts w:ascii="Calibri" w:hAnsi="Calibri" w:cs="Calibri"/>
          <w:b w:val="0"/>
          <w:bCs/>
          <w:sz w:val="22"/>
          <w:szCs w:val="22"/>
        </w:rPr>
        <w:t>. zm.).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Wniosek w przedmiotowej sprawie zawierał wszystkie elementy wymagane art. 52 ust. 2 ustawy o planowaniu i zagospodarowaniu przestrzennym, a zatem stanowił podstawę do dokonania uzgodnień i ustalenia warunków zabudowy w zakresie wymaganym art. 54 w związku z art. 64 ust. 1 ustawy.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Stosownie do art. 10 § 1 Kodeksu postępowania administracyjnego wszystkie strony zostały zawiadomione o wszczęciu postępowania administracyjnego w przedmiotowej sprawie i poinformowane o przysługujących im uprawnieniach, z których mogły korzystać bez ograniczeń.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Zgodnie z art. 60 ust. 1 powołanej ustawy przedmiotowa decyzja została podjęta po wcześniejszym uzgodnieniu przedsięwzięcia inwestycyjnego z właściwymi organami określonymi w art. 53 ust. 4 i uzyskaniu uzgodnień lub decyzji wymaganych przepisami odrębnymi.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Teren objęty wnioskiem, nie wymaga zgody na zmianę przeznaczenia gruntów rolnych na cele nierolnicze – stosownie do wymagań ustawy z dnia 3 lutego 1995 r. o ochronie gruntów rolnych i leśnych (jednolity tekst: Dz. U. z 2022 r. poz. 2409).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Projektowana inwestycja spełnia łącznie warunki umożliwiające wydanie decyzji o warunkach zabudowy, określone w art.61 ust.1 ustawy z dnia 27 marca 2003 r. o planowaniu i zagospodarowaniu przestrzennym.</w:t>
      </w:r>
    </w:p>
    <w:p w:rsidR="00F654E8" w:rsidRPr="007934B4" w:rsidRDefault="00F654E8" w:rsidP="00F654E8">
      <w:pPr>
        <w:pStyle w:val="Nagwek2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lastRenderedPageBreak/>
        <w:t>Mając na uwadze powyższe, orzeczono jak w sentencji.</w:t>
      </w:r>
    </w:p>
    <w:p w:rsidR="00F654E8" w:rsidRPr="007934B4" w:rsidRDefault="00F654E8" w:rsidP="00F654E8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7934B4">
        <w:rPr>
          <w:rFonts w:ascii="Calibri" w:hAnsi="Calibri" w:cs="Calibri"/>
          <w:b w:val="0"/>
          <w:bCs/>
          <w:sz w:val="22"/>
          <w:szCs w:val="22"/>
        </w:rPr>
        <w:t>Od niniejszej decyzji służy stronom odwołanie do Samor</w:t>
      </w:r>
      <w:r>
        <w:rPr>
          <w:rFonts w:ascii="Calibri" w:hAnsi="Calibri" w:cs="Calibri"/>
          <w:b w:val="0"/>
          <w:bCs/>
          <w:sz w:val="22"/>
          <w:szCs w:val="22"/>
        </w:rPr>
        <w:t xml:space="preserve">ządowego Kolegium Odwoławczego </w:t>
      </w:r>
      <w:r w:rsidRPr="007934B4">
        <w:rPr>
          <w:rFonts w:ascii="Calibri" w:hAnsi="Calibri" w:cs="Calibri"/>
          <w:b w:val="0"/>
          <w:bCs/>
          <w:sz w:val="22"/>
          <w:szCs w:val="22"/>
        </w:rPr>
        <w:t>w Piotrkowie Trybunalskim, ul. Słowackiego 19 za pośrednictwem Burmistrza Sulejowa w terminie 14 dni od daty jej doręczenia.</w:t>
      </w:r>
    </w:p>
    <w:p w:rsidR="00F654E8" w:rsidRPr="007934B4" w:rsidRDefault="00F654E8" w:rsidP="00F654E8">
      <w:pPr>
        <w:pStyle w:val="Zwykytekst"/>
        <w:spacing w:line="360" w:lineRule="auto"/>
        <w:rPr>
          <w:rFonts w:ascii="Calibri" w:hAnsi="Calibri" w:cs="Calibri"/>
        </w:rPr>
      </w:pPr>
      <w:r w:rsidRPr="007934B4">
        <w:rPr>
          <w:rFonts w:ascii="Calibri" w:hAnsi="Calibri" w:cs="Calibri"/>
        </w:rPr>
        <w:t>W trakcie biegu terminu do wniesienia odwołania strona może zrzec się prawa do wniesienia odwołania poprzez złożenie stosownego oświadczenia organowi administracji publicznej, który wydała decyzję. Z chwilą złożenia takiego oświadczenia poprzez ostatnią ze stron, decyzja staje się ostateczna i prawomocna.</w:t>
      </w:r>
    </w:p>
    <w:p w:rsidR="00F654E8" w:rsidRPr="007934B4" w:rsidRDefault="00F654E8" w:rsidP="00F654E8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7934B4">
        <w:rPr>
          <w:rFonts w:ascii="Calibri" w:hAnsi="Calibri" w:cs="Calibri"/>
          <w:b w:val="0"/>
          <w:bCs/>
          <w:sz w:val="22"/>
          <w:szCs w:val="22"/>
        </w:rPr>
        <w:t>Decyzja podlega wykonaniu przed upływem terminu do wniesienia odwołania, jeżeli wszystkie strony zrzekły się prawa do wniesienia odwołania.</w:t>
      </w:r>
    </w:p>
    <w:p w:rsidR="00F654E8" w:rsidRPr="007934B4" w:rsidRDefault="00F654E8" w:rsidP="00F654E8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 w:cs="Calibri"/>
          <w:b w:val="0"/>
          <w:sz w:val="22"/>
          <w:szCs w:val="22"/>
        </w:rPr>
      </w:pPr>
      <w:r w:rsidRPr="007934B4">
        <w:rPr>
          <w:rFonts w:ascii="Calibri" w:hAnsi="Calibri" w:cs="Calibri"/>
          <w:b w:val="0"/>
          <w:sz w:val="22"/>
          <w:szCs w:val="22"/>
        </w:rPr>
        <w:t>W przypadku niewydania przez Burmistrza Sulejowa decyzji o warunkach zabudowy w terminie 90 dni od dnia złożenia wniosku o wydanie takiej decyzji, organ wyższego stopnia wymierza temu organowi, w drodze postanowienia, na które przysługuje zażalenie, karę pieniężną w wysokości 500 zł za każdy dzień zwłoki. Do powyższego terminu, nie wlicza się terminów przewidzianych w przepisach prawa do dokonania określonych czynności, okresów zawieszenia postępowania oraz okresów opóźnień spowodowanych z winy strony albo z przyczyn niezależnych od organu.</w:t>
      </w:r>
    </w:p>
    <w:p w:rsidR="00F654E8" w:rsidRPr="007934B4" w:rsidRDefault="00F654E8" w:rsidP="00F654E8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 w:cs="Calibri"/>
          <w:b w:val="0"/>
          <w:sz w:val="22"/>
          <w:szCs w:val="22"/>
        </w:rPr>
      </w:pPr>
      <w:r w:rsidRPr="007934B4">
        <w:rPr>
          <w:rFonts w:ascii="Calibri" w:hAnsi="Calibri" w:cs="Calibri"/>
          <w:b w:val="0"/>
          <w:sz w:val="22"/>
          <w:szCs w:val="22"/>
        </w:rPr>
        <w:t xml:space="preserve">Postępowanie w sprawie wymierzenia kary pieniężnej, wszczyna się z urzędu, jeżeli podmiot, który wystąpił z wnioskiem o wydanie decyzji o warunkach zabudowy, wniesie żądanie wymierzenia takiej kary. </w:t>
      </w:r>
      <w:r w:rsidRPr="007934B4">
        <w:rPr>
          <w:rFonts w:ascii="Calibri" w:hAnsi="Calibri" w:cs="Calibri"/>
          <w:b w:val="0"/>
          <w:bCs/>
          <w:sz w:val="22"/>
          <w:szCs w:val="22"/>
        </w:rPr>
        <w:t>Żądanie, wnosi się za pośrednictwem Burmistrza Sulejowa.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Z upoważnienia Burmistrza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Burmistrz Sulejowa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/-/Wojciech Ostrowski</w:t>
      </w:r>
    </w:p>
    <w:p w:rsidR="00F654E8" w:rsidRPr="007934B4" w:rsidRDefault="00F654E8" w:rsidP="00F654E8">
      <w:pPr>
        <w:pStyle w:val="Nagwek2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POUCZENIE:</w:t>
      </w:r>
    </w:p>
    <w:p w:rsidR="00F654E8" w:rsidRPr="007934B4" w:rsidRDefault="00F654E8" w:rsidP="00F654E8">
      <w:pPr>
        <w:numPr>
          <w:ilvl w:val="0"/>
          <w:numId w:val="9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Decyzja o warunkach zabudowy nie przesądza o miejscu usytuowania obiektu na działce. Jego usytuowanie w stosunku do granic działek sąsiednich winno spełniać warunki przewidziane w Rozporządzeniu Ministra Infrastruktury z dnia 12 kwietnia 2002 roku w sprawie warunków technicznych, jakim powinny odpowiadać budynki i ich usytuowanie (</w:t>
      </w:r>
      <w:proofErr w:type="spellStart"/>
      <w:r w:rsidRPr="007934B4">
        <w:rPr>
          <w:rFonts w:cs="Calibri"/>
          <w:sz w:val="22"/>
          <w:szCs w:val="22"/>
        </w:rPr>
        <w:t>t.j</w:t>
      </w:r>
      <w:proofErr w:type="spellEnd"/>
      <w:r w:rsidRPr="007934B4">
        <w:rPr>
          <w:rFonts w:cs="Calibri"/>
          <w:sz w:val="22"/>
          <w:szCs w:val="22"/>
        </w:rPr>
        <w:t xml:space="preserve">. Dz. U. z 2022 r. poz. 1225 z </w:t>
      </w:r>
      <w:proofErr w:type="spellStart"/>
      <w:r w:rsidRPr="007934B4">
        <w:rPr>
          <w:rFonts w:cs="Calibri"/>
          <w:sz w:val="22"/>
          <w:szCs w:val="22"/>
        </w:rPr>
        <w:t>późn</w:t>
      </w:r>
      <w:proofErr w:type="spellEnd"/>
      <w:r w:rsidRPr="007934B4">
        <w:rPr>
          <w:rFonts w:cs="Calibri"/>
          <w:sz w:val="22"/>
          <w:szCs w:val="22"/>
        </w:rPr>
        <w:t>. zm.).</w:t>
      </w:r>
    </w:p>
    <w:p w:rsidR="00F654E8" w:rsidRPr="007934B4" w:rsidRDefault="00F654E8" w:rsidP="00F654E8">
      <w:pPr>
        <w:numPr>
          <w:ilvl w:val="0"/>
          <w:numId w:val="9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Decyzja o warunkach zabudowy wiąże organ wydający decyzje o pozwoleniu na budowę (art. 55 ustawy o planowaniu i zagospodarowaniu przestrzennym).</w:t>
      </w:r>
    </w:p>
    <w:p w:rsidR="00F654E8" w:rsidRPr="007934B4" w:rsidRDefault="00F654E8" w:rsidP="00F654E8">
      <w:pPr>
        <w:numPr>
          <w:ilvl w:val="0"/>
          <w:numId w:val="9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Decyzja niniejsza nie uprawnia do podejmowania jakichkolwiek działań, związanych z rozpoczęciem robót budowlanych.</w:t>
      </w:r>
    </w:p>
    <w:p w:rsidR="00F654E8" w:rsidRPr="007934B4" w:rsidRDefault="00F654E8" w:rsidP="00F654E8">
      <w:pPr>
        <w:numPr>
          <w:ilvl w:val="0"/>
          <w:numId w:val="9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 xml:space="preserve">W odniesieniu do tego samego terenu decyzję o warunkach zabudowy można wydać więcej niż jednemu wnioskodawcy, dostarczając odpis decyzji do wiadomości pozostałym wnioskodawcom i </w:t>
      </w:r>
      <w:r w:rsidRPr="007934B4">
        <w:rPr>
          <w:rFonts w:cs="Calibri"/>
          <w:sz w:val="22"/>
          <w:szCs w:val="22"/>
        </w:rPr>
        <w:lastRenderedPageBreak/>
        <w:t>właścicielowi lub użytkownikowi wieczystemu (art. 63 ust. 1 ustawy o planowaniu i zagospodarowaniu przestrzennym).</w:t>
      </w:r>
    </w:p>
    <w:p w:rsidR="00F654E8" w:rsidRPr="007934B4" w:rsidRDefault="00F654E8" w:rsidP="00F654E8">
      <w:pPr>
        <w:numPr>
          <w:ilvl w:val="0"/>
          <w:numId w:val="9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Wnioskodawcy, który nie uzyskał praw do terenu nie przysługuje roszczenie o zwrot nakładów poniesionych w związku z otrzymaną decyzją o warunkach zabudowy (art. 63 ust. 4 ustawy o planowaniu i zagospodarowaniu przestrzennym).</w:t>
      </w:r>
    </w:p>
    <w:p w:rsidR="00F654E8" w:rsidRPr="007934B4" w:rsidRDefault="00F654E8" w:rsidP="00F654E8">
      <w:pPr>
        <w:numPr>
          <w:ilvl w:val="0"/>
          <w:numId w:val="9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Decyzja niniejsza wygasa jeśli:</w:t>
      </w:r>
    </w:p>
    <w:p w:rsidR="00F654E8" w:rsidRPr="007934B4" w:rsidRDefault="00F654E8" w:rsidP="00F654E8">
      <w:pPr>
        <w:numPr>
          <w:ilvl w:val="0"/>
          <w:numId w:val="10"/>
        </w:num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inny wnioskodawca uzyska pozwolenie na budowę,</w:t>
      </w:r>
    </w:p>
    <w:p w:rsidR="00F654E8" w:rsidRPr="007934B4" w:rsidRDefault="00F654E8" w:rsidP="00F654E8">
      <w:pPr>
        <w:numPr>
          <w:ilvl w:val="0"/>
          <w:numId w:val="10"/>
        </w:num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dla przedmiotowego terenu uchwalony zostanie miejscowy plan zagospodarowania przestrzennego, którego ustalenia są inne niż niniejszej decyzji; przepisu tego nie stosuje się, jeżeli została wydana ostateczna decyzja o pozwoleniu na budowę.</w:t>
      </w:r>
    </w:p>
    <w:p w:rsidR="00F654E8" w:rsidRPr="007934B4" w:rsidRDefault="00F654E8" w:rsidP="00F654E8">
      <w:pPr>
        <w:numPr>
          <w:ilvl w:val="0"/>
          <w:numId w:val="9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Decyzję o pozwoleniu na budowę należy uzyskać w Starostwie Powiatowym w Piotrkowie Trybunalskim.</w:t>
      </w:r>
    </w:p>
    <w:p w:rsidR="00F654E8" w:rsidRPr="007934B4" w:rsidRDefault="00F654E8" w:rsidP="00F654E8">
      <w:pPr>
        <w:numPr>
          <w:ilvl w:val="0"/>
          <w:numId w:val="9"/>
        </w:numPr>
        <w:tabs>
          <w:tab w:val="left" w:pos="426"/>
        </w:tabs>
        <w:ind w:left="0" w:firstLine="0"/>
        <w:rPr>
          <w:rFonts w:cs="Calibri"/>
          <w:color w:val="000000"/>
          <w:sz w:val="22"/>
          <w:szCs w:val="22"/>
        </w:rPr>
      </w:pPr>
      <w:r w:rsidRPr="007934B4">
        <w:rPr>
          <w:rFonts w:cs="Calibri"/>
          <w:sz w:val="22"/>
          <w:szCs w:val="22"/>
        </w:rPr>
        <w:t xml:space="preserve">Decyzja </w:t>
      </w:r>
      <w:r w:rsidRPr="007934B4">
        <w:rPr>
          <w:rFonts w:cs="Calibri"/>
          <w:bCs/>
          <w:sz w:val="22"/>
          <w:szCs w:val="22"/>
        </w:rPr>
        <w:t>zwolniona z opłaty skarbowej zgodnie z ustawą o opłacie skarbowej z dnia 16.11.2006 r. (</w:t>
      </w:r>
      <w:proofErr w:type="spellStart"/>
      <w:r w:rsidRPr="007934B4">
        <w:rPr>
          <w:rFonts w:cs="Calibri"/>
          <w:bCs/>
          <w:sz w:val="22"/>
          <w:szCs w:val="22"/>
        </w:rPr>
        <w:t>t.j</w:t>
      </w:r>
      <w:proofErr w:type="spellEnd"/>
      <w:r w:rsidRPr="007934B4">
        <w:rPr>
          <w:rFonts w:cs="Calibri"/>
          <w:bCs/>
          <w:sz w:val="22"/>
          <w:szCs w:val="22"/>
        </w:rPr>
        <w:t xml:space="preserve">. Dz. U. z 2022 r. poz. 2142 z </w:t>
      </w:r>
      <w:proofErr w:type="spellStart"/>
      <w:r w:rsidRPr="007934B4">
        <w:rPr>
          <w:rFonts w:cs="Calibri"/>
          <w:bCs/>
          <w:sz w:val="22"/>
          <w:szCs w:val="22"/>
        </w:rPr>
        <w:t>późn</w:t>
      </w:r>
      <w:proofErr w:type="spellEnd"/>
      <w:r w:rsidRPr="007934B4">
        <w:rPr>
          <w:rFonts w:cs="Calibri"/>
          <w:bCs/>
          <w:sz w:val="22"/>
          <w:szCs w:val="22"/>
        </w:rPr>
        <w:t>. zm.).</w:t>
      </w:r>
    </w:p>
    <w:p w:rsidR="00F654E8" w:rsidRPr="007934B4" w:rsidRDefault="00F654E8" w:rsidP="00F654E8">
      <w:pPr>
        <w:tabs>
          <w:tab w:val="left" w:pos="426"/>
        </w:tabs>
        <w:rPr>
          <w:rFonts w:cs="Calibri"/>
          <w:color w:val="000000"/>
          <w:sz w:val="22"/>
          <w:szCs w:val="22"/>
        </w:rPr>
      </w:pPr>
      <w:r w:rsidRPr="007934B4">
        <w:rPr>
          <w:rFonts w:cs="Calibri"/>
          <w:color w:val="000000"/>
          <w:sz w:val="22"/>
          <w:szCs w:val="22"/>
        </w:rPr>
        <w:t>Na podstawie przepisu art. 72 ust. 6 w związku z art. 72 ust. 1 pkt. 3 ustawy z dnia 03 października 2008 r. o udostępnianiu informacji o środowisku i jego ochronie, udziale społeczeństwa w ochronie środowiska oraz ocenach oddziaływania na środowisko treść niniejszej decyzji została udostępniona na okres 14 dni na stronie Biuletynu Informacji Publicznej Urzędu Miasta w Sulejowie</w:t>
      </w:r>
    </w:p>
    <w:p w:rsidR="00F654E8" w:rsidRPr="007934B4" w:rsidRDefault="00F654E8" w:rsidP="00F654E8">
      <w:pPr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Załączniki do decyzji:</w:t>
      </w:r>
    </w:p>
    <w:p w:rsidR="00F654E8" w:rsidRPr="007934B4" w:rsidRDefault="00F654E8" w:rsidP="00F654E8">
      <w:pPr>
        <w:pStyle w:val="Tekstpodstawowywcity"/>
        <w:tabs>
          <w:tab w:val="clear" w:pos="360"/>
          <w:tab w:val="left" w:pos="0"/>
        </w:tabs>
        <w:spacing w:line="360" w:lineRule="auto"/>
        <w:ind w:left="0" w:firstLine="0"/>
        <w:rPr>
          <w:rFonts w:ascii="Calibri" w:hAnsi="Calibri" w:cs="Calibri"/>
          <w:b w:val="0"/>
          <w:bCs/>
          <w:sz w:val="22"/>
          <w:szCs w:val="22"/>
        </w:rPr>
      </w:pPr>
      <w:r w:rsidRPr="007934B4">
        <w:rPr>
          <w:rFonts w:ascii="Calibri" w:hAnsi="Calibri" w:cs="Calibri"/>
          <w:b w:val="0"/>
          <w:bCs/>
          <w:sz w:val="22"/>
          <w:szCs w:val="22"/>
        </w:rPr>
        <w:t>1) załącznik Nr 1 - załącznik graficzny do decyzji sporządzony na kopii mapy zasadniczej w skali  1:1000, na którym wyznaczono linie rozgraniczające teren inwestycji opisany literami ABCDA.</w:t>
      </w:r>
    </w:p>
    <w:p w:rsidR="00F654E8" w:rsidRPr="007934B4" w:rsidRDefault="00F654E8" w:rsidP="00F654E8">
      <w:pPr>
        <w:jc w:val="both"/>
        <w:rPr>
          <w:rFonts w:cs="Calibri"/>
          <w:bCs/>
          <w:sz w:val="22"/>
          <w:szCs w:val="22"/>
        </w:rPr>
      </w:pPr>
      <w:r w:rsidRPr="007934B4">
        <w:rPr>
          <w:rFonts w:cs="Calibri"/>
          <w:bCs/>
          <w:sz w:val="22"/>
          <w:szCs w:val="22"/>
        </w:rPr>
        <w:t>2) załącznik Nr 2 - wyniki analizy funkcji oraz cech zabudowy i zagospodarowania terenu – część tekstowa,</w:t>
      </w:r>
    </w:p>
    <w:p w:rsidR="00F654E8" w:rsidRPr="007934B4" w:rsidRDefault="00F654E8" w:rsidP="00F654E8">
      <w:pPr>
        <w:pStyle w:val="Tekstpodstawowy21"/>
        <w:tabs>
          <w:tab w:val="left" w:pos="4640"/>
        </w:tabs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934B4">
        <w:rPr>
          <w:rFonts w:ascii="Calibri" w:hAnsi="Calibri" w:cs="Calibri"/>
          <w:bCs/>
          <w:sz w:val="22"/>
          <w:szCs w:val="22"/>
        </w:rPr>
        <w:t>3) załącznik Nr 3 - wyniki analizy funkcji oraz cech zabudowy i zagospodarowania terenu – część graficzna.</w:t>
      </w:r>
    </w:p>
    <w:p w:rsidR="00F654E8" w:rsidRPr="007934B4" w:rsidRDefault="00F654E8" w:rsidP="00F654E8">
      <w:pPr>
        <w:rPr>
          <w:rFonts w:cs="Calibri"/>
          <w:b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Otrzymują:</w:t>
      </w:r>
    </w:p>
    <w:p w:rsidR="00F654E8" w:rsidRPr="007934B4" w:rsidRDefault="00F654E8" w:rsidP="00F654E8">
      <w:pPr>
        <w:numPr>
          <w:ilvl w:val="0"/>
          <w:numId w:val="11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Wnioskodawcy</w:t>
      </w:r>
    </w:p>
    <w:p w:rsidR="00F654E8" w:rsidRPr="007934B4" w:rsidRDefault="00F654E8" w:rsidP="00F654E8">
      <w:pPr>
        <w:numPr>
          <w:ilvl w:val="0"/>
          <w:numId w:val="11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</w:p>
    <w:p w:rsidR="00F654E8" w:rsidRPr="007934B4" w:rsidRDefault="00F654E8" w:rsidP="00F654E8">
      <w:pPr>
        <w:numPr>
          <w:ilvl w:val="0"/>
          <w:numId w:val="11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7934B4">
        <w:rPr>
          <w:rFonts w:cs="Calibri"/>
          <w:sz w:val="22"/>
          <w:szCs w:val="22"/>
        </w:rPr>
        <w:t>a/a</w:t>
      </w:r>
    </w:p>
    <w:p w:rsidR="00AF4740" w:rsidRPr="00F654E8" w:rsidRDefault="00F654E8" w:rsidP="00F654E8">
      <w:pPr>
        <w:tabs>
          <w:tab w:val="left" w:pos="284"/>
        </w:tabs>
        <w:rPr>
          <w:rFonts w:cs="Calibri"/>
          <w:sz w:val="22"/>
          <w:szCs w:val="22"/>
        </w:rPr>
      </w:pPr>
      <w:r w:rsidRPr="007934B4">
        <w:rPr>
          <w:rFonts w:cs="Calibri"/>
          <w:b/>
          <w:sz w:val="22"/>
          <w:szCs w:val="22"/>
        </w:rPr>
        <w:t>Projekt decyzji przygotował:</w:t>
      </w:r>
      <w:r w:rsidRPr="007934B4">
        <w:rPr>
          <w:rFonts w:cs="Calibri"/>
          <w:sz w:val="22"/>
          <w:szCs w:val="22"/>
        </w:rPr>
        <w:t xml:space="preserve"> mgr Bohdan Wrzeszcz uprawniony urbanista z art. 5 pkt 3 Ustawy z dnia 27 marca 2003 r. o planowaniu i zagospodarowaniu przestrzennym </w:t>
      </w:r>
    </w:p>
    <w:sectPr w:rsidR="00AF4740" w:rsidRPr="00F654E8" w:rsidSect="0094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CCA"/>
    <w:multiLevelType w:val="hybridMultilevel"/>
    <w:tmpl w:val="54523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B32"/>
    <w:multiLevelType w:val="hybridMultilevel"/>
    <w:tmpl w:val="3C20F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404C"/>
    <w:multiLevelType w:val="hybridMultilevel"/>
    <w:tmpl w:val="CA1AF68C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2451"/>
    <w:multiLevelType w:val="hybridMultilevel"/>
    <w:tmpl w:val="5CF46D5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756D"/>
    <w:multiLevelType w:val="hybridMultilevel"/>
    <w:tmpl w:val="FE72E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3911"/>
    <w:multiLevelType w:val="hybridMultilevel"/>
    <w:tmpl w:val="E6001470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64855"/>
    <w:multiLevelType w:val="hybridMultilevel"/>
    <w:tmpl w:val="5198A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02953"/>
    <w:multiLevelType w:val="hybridMultilevel"/>
    <w:tmpl w:val="425C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053FE"/>
    <w:multiLevelType w:val="multilevel"/>
    <w:tmpl w:val="6A50E78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10E520A"/>
    <w:multiLevelType w:val="hybridMultilevel"/>
    <w:tmpl w:val="FE72E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C171B"/>
    <w:multiLevelType w:val="hybridMultilevel"/>
    <w:tmpl w:val="5DB09818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0776"/>
    <w:multiLevelType w:val="hybridMultilevel"/>
    <w:tmpl w:val="FE72E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0A"/>
    <w:rsid w:val="00AF4740"/>
    <w:rsid w:val="00D82A0A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0CFB7-7094-4CB8-A415-24A269D9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4E8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54E8"/>
    <w:pPr>
      <w:keepNext/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54E8"/>
    <w:pPr>
      <w:keepNext/>
      <w:suppressAutoHyphens/>
      <w:jc w:val="center"/>
      <w:outlineLvl w:val="1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4E8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654E8"/>
    <w:rPr>
      <w:rFonts w:ascii="Calibri" w:eastAsia="Times New Roman" w:hAnsi="Calibri" w:cs="Times New Roman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654E8"/>
    <w:pPr>
      <w:tabs>
        <w:tab w:val="left" w:pos="360"/>
      </w:tabs>
      <w:suppressAutoHyphens/>
      <w:spacing w:line="240" w:lineRule="auto"/>
      <w:ind w:left="360" w:hanging="360"/>
      <w:jc w:val="both"/>
    </w:pPr>
    <w:rPr>
      <w:rFonts w:ascii="Times New Roman" w:hAnsi="Times New Roman"/>
      <w:lang w:eastAsia="ar-SA"/>
    </w:rPr>
  </w:style>
  <w:style w:type="paragraph" w:customStyle="1" w:styleId="Tekstpodstawowywcity31">
    <w:name w:val="Tekst podstawowy wcięty 31"/>
    <w:basedOn w:val="Normalny"/>
    <w:rsid w:val="00F654E8"/>
    <w:pPr>
      <w:suppressAutoHyphens/>
      <w:spacing w:line="240" w:lineRule="auto"/>
      <w:ind w:left="1620" w:hanging="1620"/>
      <w:jc w:val="both"/>
    </w:pPr>
    <w:rPr>
      <w:rFonts w:ascii="Times New Roman" w:hAnsi="Times New Roman"/>
      <w:lang w:eastAsia="ar-SA"/>
    </w:rPr>
  </w:style>
  <w:style w:type="paragraph" w:customStyle="1" w:styleId="Tekstpodstawowy21">
    <w:name w:val="Tekst podstawowy 21"/>
    <w:basedOn w:val="Normalny"/>
    <w:rsid w:val="00F654E8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Tekstpodstawowy22">
    <w:name w:val="Tekst podstawowy 22"/>
    <w:basedOn w:val="Normalny"/>
    <w:rsid w:val="00F654E8"/>
    <w:pPr>
      <w:suppressAutoHyphens/>
      <w:spacing w:after="120" w:line="480" w:lineRule="auto"/>
    </w:pPr>
    <w:rPr>
      <w:rFonts w:ascii="Times New Roman" w:hAnsi="Times New Roman"/>
      <w:lang w:val="x-none" w:eastAsia="ar-SA"/>
    </w:rPr>
  </w:style>
  <w:style w:type="character" w:customStyle="1" w:styleId="xmarkedcontent">
    <w:name w:val="x_markedcontent"/>
    <w:basedOn w:val="Domylnaczcionkaakapitu"/>
    <w:rsid w:val="00F654E8"/>
  </w:style>
  <w:style w:type="paragraph" w:styleId="Tekstpodstawowywcity">
    <w:name w:val="Body Text Indent"/>
    <w:basedOn w:val="Normalny"/>
    <w:link w:val="TekstpodstawowywcityZnak"/>
    <w:rsid w:val="00F654E8"/>
    <w:pPr>
      <w:tabs>
        <w:tab w:val="left" w:pos="360"/>
      </w:tabs>
      <w:suppressAutoHyphens/>
      <w:spacing w:line="240" w:lineRule="auto"/>
      <w:ind w:left="360" w:hanging="360"/>
      <w:jc w:val="both"/>
    </w:pPr>
    <w:rPr>
      <w:rFonts w:ascii="Times New Roman" w:hAnsi="Times New Roman"/>
      <w:b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54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ZwykytekstZnak">
    <w:name w:val="Zwykły tekst Znak"/>
    <w:link w:val="Zwykytekst"/>
    <w:locked/>
    <w:rsid w:val="00F654E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F654E8"/>
    <w:pPr>
      <w:spacing w:line="240" w:lineRule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654E8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3</cp:revision>
  <dcterms:created xsi:type="dcterms:W3CDTF">2023-08-09T11:52:00Z</dcterms:created>
  <dcterms:modified xsi:type="dcterms:W3CDTF">2023-08-09T11:59:00Z</dcterms:modified>
</cp:coreProperties>
</file>