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6AC95854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6C7143">
        <w:rPr>
          <w:rFonts w:ascii="Arial" w:hAnsi="Arial" w:cs="Arial"/>
        </w:rPr>
        <w:t>5</w:t>
      </w:r>
      <w:r w:rsidR="00AD6AFE">
        <w:rPr>
          <w:rFonts w:ascii="Arial" w:hAnsi="Arial" w:cs="Arial"/>
        </w:rPr>
        <w:t>8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64252D6A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6C7143">
        <w:rPr>
          <w:rFonts w:ascii="Arial" w:hAnsi="Arial" w:cs="Arial"/>
          <w:b/>
          <w:sz w:val="28"/>
          <w:szCs w:val="28"/>
        </w:rPr>
        <w:t>5</w:t>
      </w:r>
      <w:r w:rsidR="00AD6AFE">
        <w:rPr>
          <w:rFonts w:ascii="Arial" w:hAnsi="Arial" w:cs="Arial"/>
          <w:b/>
          <w:sz w:val="28"/>
          <w:szCs w:val="28"/>
        </w:rPr>
        <w:t>8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04B0A1E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AD6AFE">
        <w:rPr>
          <w:rFonts w:ascii="Arial" w:hAnsi="Arial" w:cs="Arial"/>
          <w:sz w:val="24"/>
        </w:rPr>
        <w:t>30</w:t>
      </w:r>
      <w:r w:rsidR="00901F1C">
        <w:rPr>
          <w:rFonts w:ascii="Arial" w:hAnsi="Arial" w:cs="Arial"/>
          <w:sz w:val="24"/>
        </w:rPr>
        <w:t xml:space="preserve"> listopada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AD6AFE" w:rsidRDefault="00B53F91" w:rsidP="00515D64">
      <w:pPr>
        <w:rPr>
          <w:rFonts w:ascii="Arial" w:hAnsi="Arial" w:cs="Arial"/>
        </w:rPr>
      </w:pPr>
    </w:p>
    <w:p w14:paraId="2688393E" w14:textId="77777777" w:rsidR="00AD6AFE" w:rsidRPr="00AD6AFE" w:rsidRDefault="00AD6AFE" w:rsidP="00AD6AFE">
      <w:pPr>
        <w:pStyle w:val="Tekstpodstawowywcity"/>
        <w:ind w:firstLine="0"/>
        <w:rPr>
          <w:rFonts w:ascii="Arial" w:hAnsi="Arial" w:cs="Arial"/>
        </w:rPr>
      </w:pPr>
      <w:r w:rsidRPr="00AD6AFE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Zarządzenia Nr 257/2023 Burmistrza Sulejowa z dnia 30 listopada 2023 roku w sprawie zmian w budżecie gminy Sulejów na 2023 rok oraz informacji Burmistrza Sulejowa o zmianach w planie dochodów i wydatków budżetu gminy Sulejów na 2023 rok, zarządzam co następuje:</w:t>
      </w:r>
    </w:p>
    <w:p w14:paraId="5308C6DB" w14:textId="77777777" w:rsidR="00AD6AFE" w:rsidRPr="00AD6AFE" w:rsidRDefault="00AD6AFE" w:rsidP="00AD6AFE">
      <w:pPr>
        <w:pStyle w:val="Tekstpodstawowywcity"/>
        <w:rPr>
          <w:rFonts w:ascii="Arial" w:hAnsi="Arial" w:cs="Arial"/>
        </w:rPr>
      </w:pPr>
    </w:p>
    <w:p w14:paraId="12C19667" w14:textId="24A4611D" w:rsidR="00AD6AFE" w:rsidRPr="00AD6AFE" w:rsidRDefault="00AD6AFE" w:rsidP="00AD6AFE">
      <w:pPr>
        <w:tabs>
          <w:tab w:val="left" w:pos="1134"/>
        </w:tabs>
        <w:jc w:val="both"/>
        <w:rPr>
          <w:rFonts w:ascii="Arial" w:hAnsi="Arial" w:cs="Arial"/>
        </w:rPr>
      </w:pPr>
      <w:r w:rsidRPr="00AD6AFE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AD6AFE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27B3B4E7" w14:textId="7CA1B0FC" w:rsidR="00AD6AFE" w:rsidRPr="00AD6AFE" w:rsidRDefault="00AD6AFE" w:rsidP="00AD6AFE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AD6AFE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AD6AFE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342FC056" w14:textId="0E7589AD" w:rsidR="00AD6AFE" w:rsidRPr="00AD6AFE" w:rsidRDefault="00AD6AFE" w:rsidP="00AD6AFE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AD6AFE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AD6AFE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26F2627C" w14:textId="77777777" w:rsidR="00AD6AFE" w:rsidRPr="00AD6AFE" w:rsidRDefault="00AD6AFE" w:rsidP="00AD6AFE">
      <w:pPr>
        <w:jc w:val="both"/>
        <w:rPr>
          <w:rFonts w:ascii="Arial" w:hAnsi="Arial" w:cs="Arial"/>
        </w:rPr>
      </w:pPr>
      <w:r w:rsidRPr="00AD6AFE">
        <w:rPr>
          <w:rFonts w:ascii="Arial" w:hAnsi="Arial" w:cs="Arial"/>
        </w:rPr>
        <w:t>1) dochody – 96.629.158,19 zł, w tym bieżące 73.106.469,43 zł oraz majątkowe 23.522.688,76 zł,</w:t>
      </w:r>
    </w:p>
    <w:p w14:paraId="3BB8EE36" w14:textId="6B87C8E6" w:rsidR="00AD6AFE" w:rsidRPr="00AD6AFE" w:rsidRDefault="00AD6AFE" w:rsidP="00AD6AFE">
      <w:pPr>
        <w:jc w:val="both"/>
        <w:rPr>
          <w:rFonts w:ascii="Arial" w:hAnsi="Arial" w:cs="Arial"/>
        </w:rPr>
      </w:pPr>
      <w:r w:rsidRPr="00AD6AFE">
        <w:rPr>
          <w:rFonts w:ascii="Arial" w:hAnsi="Arial" w:cs="Arial"/>
        </w:rPr>
        <w:t>2) wydatki – 48.6</w:t>
      </w:r>
      <w:r w:rsidR="005F6081">
        <w:rPr>
          <w:rFonts w:ascii="Arial" w:hAnsi="Arial" w:cs="Arial"/>
        </w:rPr>
        <w:t>09.222</w:t>
      </w:r>
      <w:r w:rsidRPr="00AD6AFE">
        <w:rPr>
          <w:rFonts w:ascii="Arial" w:hAnsi="Arial" w:cs="Arial"/>
        </w:rPr>
        <w:t>,24 zł, w tym bieżące 23.7</w:t>
      </w:r>
      <w:r w:rsidR="005F6081">
        <w:rPr>
          <w:rFonts w:ascii="Arial" w:hAnsi="Arial" w:cs="Arial"/>
        </w:rPr>
        <w:t>30</w:t>
      </w:r>
      <w:r w:rsidRPr="00AD6AFE">
        <w:rPr>
          <w:rFonts w:ascii="Arial" w:hAnsi="Arial" w:cs="Arial"/>
        </w:rPr>
        <w:t>.</w:t>
      </w:r>
      <w:r w:rsidR="005F6081">
        <w:rPr>
          <w:rFonts w:ascii="Arial" w:hAnsi="Arial" w:cs="Arial"/>
        </w:rPr>
        <w:t>560</w:t>
      </w:r>
      <w:r w:rsidRPr="00AD6AFE">
        <w:rPr>
          <w:rFonts w:ascii="Arial" w:hAnsi="Arial" w:cs="Arial"/>
        </w:rPr>
        <w:t>,13 zł oraz majątkowe 24.878.662,11 zł.</w:t>
      </w:r>
    </w:p>
    <w:p w14:paraId="40976C2D" w14:textId="0D3A7CB6" w:rsidR="00AD6AFE" w:rsidRPr="00AD6AFE" w:rsidRDefault="00AD6AFE" w:rsidP="00AD6AFE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AD6AFE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AD6AFE">
        <w:rPr>
          <w:rFonts w:ascii="Arial" w:hAnsi="Arial" w:cs="Arial"/>
          <w:bCs/>
        </w:rPr>
        <w:t>Zarządzenie wchodzi w życie z dniem podjęcia.</w:t>
      </w:r>
    </w:p>
    <w:p w14:paraId="49CA823B" w14:textId="77777777" w:rsidR="00AD6AFE" w:rsidRPr="00AD6AFE" w:rsidRDefault="00AD6AFE" w:rsidP="006C7143">
      <w:pPr>
        <w:pStyle w:val="Tekstpodstawowywcity"/>
        <w:ind w:firstLine="0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2EBB" w14:textId="77777777" w:rsidR="00705002" w:rsidRDefault="00705002" w:rsidP="00BA483E">
      <w:r>
        <w:separator/>
      </w:r>
    </w:p>
  </w:endnote>
  <w:endnote w:type="continuationSeparator" w:id="0">
    <w:p w14:paraId="377B1CF0" w14:textId="77777777" w:rsidR="00705002" w:rsidRDefault="00705002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FCEF" w14:textId="77777777" w:rsidR="00705002" w:rsidRDefault="00705002" w:rsidP="00BA483E">
      <w:r>
        <w:separator/>
      </w:r>
    </w:p>
  </w:footnote>
  <w:footnote w:type="continuationSeparator" w:id="0">
    <w:p w14:paraId="6A06B27B" w14:textId="77777777" w:rsidR="00705002" w:rsidRDefault="00705002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37</cp:revision>
  <cp:lastPrinted>2023-01-12T12:27:00Z</cp:lastPrinted>
  <dcterms:created xsi:type="dcterms:W3CDTF">2023-03-15T08:25:00Z</dcterms:created>
  <dcterms:modified xsi:type="dcterms:W3CDTF">2023-12-06T13:33:00Z</dcterms:modified>
</cp:coreProperties>
</file>