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E9" w:rsidRPr="00B62D31" w:rsidRDefault="009543E9" w:rsidP="009543E9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STANOWISKO DS. OBRONNYCH, ZARZĄDZANIA KRYZYSOWEGO ORAZ OCHRONY INFORMACJI NIEJAWNYCH </w:t>
      </w:r>
    </w:p>
    <w:p w:rsidR="009543E9" w:rsidRPr="00B62D31" w:rsidRDefault="009543E9" w:rsidP="009543E9">
      <w:pPr>
        <w:pStyle w:val="Zwykytekst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Do zadań w/w stanowiska należy w szczególności:</w:t>
      </w:r>
    </w:p>
    <w:p w:rsidR="009543E9" w:rsidRPr="00B62D31" w:rsidRDefault="009543E9" w:rsidP="009543E9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9543E9" w:rsidRPr="00B62D31" w:rsidRDefault="009543E9" w:rsidP="009543E9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spraw wojskowych: </w:t>
      </w:r>
    </w:p>
    <w:p w:rsidR="009543E9" w:rsidRPr="00B62D31" w:rsidRDefault="009543E9" w:rsidP="009543E9">
      <w:pPr>
        <w:pStyle w:val="Zwykytekst"/>
        <w:numPr>
          <w:ilvl w:val="1"/>
          <w:numId w:val="1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czynności z zakresu kwalifikacji wojskowej.</w:t>
      </w:r>
    </w:p>
    <w:p w:rsidR="009543E9" w:rsidRPr="00B62D31" w:rsidRDefault="009543E9" w:rsidP="009543E9">
      <w:pPr>
        <w:pStyle w:val="Zwykytekst"/>
        <w:numPr>
          <w:ilvl w:val="1"/>
          <w:numId w:val="1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Aktualizacja wykazów i rejestrów kwalifikacji wojskowej.</w:t>
      </w:r>
    </w:p>
    <w:p w:rsidR="009543E9" w:rsidRPr="00B62D31" w:rsidRDefault="009543E9" w:rsidP="009543E9">
      <w:pPr>
        <w:pStyle w:val="Zwykytekst"/>
        <w:numPr>
          <w:ilvl w:val="1"/>
          <w:numId w:val="1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Udział w przygotowaniu i przeprowadzeniu kwalifikacji wojskowej, sporządzanie sprawozdań z kwalifikacji wojskowej.</w:t>
      </w:r>
    </w:p>
    <w:p w:rsidR="009543E9" w:rsidRPr="00B62D31" w:rsidRDefault="009543E9" w:rsidP="009543E9">
      <w:pPr>
        <w:pStyle w:val="Zwykytekst"/>
        <w:numPr>
          <w:ilvl w:val="1"/>
          <w:numId w:val="1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Prowadzenie rejestru osób o nieuregulowanym stosunku do powszechnego obowiązku obrony, </w:t>
      </w:r>
      <w:r>
        <w:rPr>
          <w:rFonts w:ascii="Times New Roman" w:eastAsia="MS Mincho" w:hAnsi="Times New Roman"/>
          <w:sz w:val="24"/>
        </w:rPr>
        <w:t xml:space="preserve">wyjaśnianie </w:t>
      </w:r>
      <w:r w:rsidRPr="00B62D31">
        <w:rPr>
          <w:rFonts w:ascii="Times New Roman" w:eastAsia="MS Mincho" w:hAnsi="Times New Roman"/>
          <w:sz w:val="24"/>
        </w:rPr>
        <w:t>przyczyn nie stawienia się do kwalifikacji wojskowej.</w:t>
      </w:r>
    </w:p>
    <w:p w:rsidR="009543E9" w:rsidRPr="00B62D31" w:rsidRDefault="009543E9" w:rsidP="009543E9">
      <w:pPr>
        <w:pStyle w:val="Zwykytekst"/>
        <w:numPr>
          <w:ilvl w:val="1"/>
          <w:numId w:val="1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Współpraca z Wojskową Komendą Uzupełnień.</w:t>
      </w:r>
    </w:p>
    <w:p w:rsidR="009543E9" w:rsidRPr="00B62D31" w:rsidRDefault="009543E9" w:rsidP="009543E9">
      <w:pPr>
        <w:pStyle w:val="Zwykytekst"/>
        <w:numPr>
          <w:ilvl w:val="1"/>
          <w:numId w:val="1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Opracowywanie i utrzymywanie w stanie aktualności planów oraz dokumentacji </w:t>
      </w:r>
      <w:r w:rsidRPr="00B62D31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w </w:t>
      </w:r>
      <w:r w:rsidRPr="00B62D31">
        <w:rPr>
          <w:rFonts w:ascii="Times New Roman" w:eastAsia="MS Mincho" w:hAnsi="Times New Roman"/>
          <w:sz w:val="24"/>
        </w:rPr>
        <w:t>sprawach obronnych.</w:t>
      </w:r>
    </w:p>
    <w:p w:rsidR="009543E9" w:rsidRPr="00B62D31" w:rsidRDefault="009543E9" w:rsidP="009543E9">
      <w:pPr>
        <w:pStyle w:val="Zwykytekst"/>
        <w:numPr>
          <w:ilvl w:val="1"/>
          <w:numId w:val="1"/>
        </w:numPr>
        <w:ind w:left="709" w:hanging="28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decyzji w sprawie świadczeń na rzecz obrony kraju.</w:t>
      </w:r>
    </w:p>
    <w:p w:rsidR="009543E9" w:rsidRPr="00B62D31" w:rsidRDefault="009543E9" w:rsidP="009543E9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:rsidR="009543E9" w:rsidRPr="00B62D31" w:rsidRDefault="009543E9" w:rsidP="009543E9">
      <w:pPr>
        <w:pStyle w:val="Zwykytekst"/>
        <w:rPr>
          <w:rFonts w:ascii="Times New Roman" w:eastAsia="MS Mincho" w:hAnsi="Times New Roman"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t xml:space="preserve">W zakresie obrony cywilnej, zarządzania kryzysowego i ochrony informacji niejawnych: 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Organizacja przygotowania ludności i mienia komunalnego na wypadek wojny oraz   wykonywanie innych zadań w ramach powszechnego obowiązku obrony określonych </w:t>
      </w:r>
      <w:r w:rsidRPr="00B62D31">
        <w:rPr>
          <w:rFonts w:ascii="Times New Roman" w:eastAsia="MS Mincho" w:hAnsi="Times New Roman"/>
          <w:sz w:val="24"/>
        </w:rPr>
        <w:br/>
        <w:t>w ustawach szczególnych.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Realizacja zadań obrony cywilnej określonych w odrębnych </w:t>
      </w:r>
      <w:r>
        <w:rPr>
          <w:rFonts w:ascii="Times New Roman" w:eastAsia="MS Mincho" w:hAnsi="Times New Roman"/>
          <w:sz w:val="24"/>
        </w:rPr>
        <w:t xml:space="preserve">przepisach, </w:t>
      </w:r>
      <w:r>
        <w:rPr>
          <w:rFonts w:ascii="Times New Roman" w:eastAsia="MS Mincho" w:hAnsi="Times New Roman"/>
          <w:sz w:val="24"/>
        </w:rPr>
        <w:br/>
        <w:t xml:space="preserve">a w szczególności </w:t>
      </w:r>
      <w:r w:rsidRPr="00B62D31">
        <w:rPr>
          <w:rFonts w:ascii="Times New Roman" w:eastAsia="MS Mincho" w:hAnsi="Times New Roman"/>
          <w:sz w:val="24"/>
        </w:rPr>
        <w:t xml:space="preserve">ustalonych przez Szefa Obrony Cywilnej Kraju i Szefa Obrony  </w:t>
      </w:r>
    </w:p>
    <w:p w:rsidR="009543E9" w:rsidRPr="00B62D31" w:rsidRDefault="009543E9" w:rsidP="009543E9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Cywilnej Województwa.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związanych z działalnością Ochotniczych Straży Pożarnych.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Planowanie i organizacja systemu powszechnego ostrzegania i alarmowania ludności </w:t>
      </w:r>
      <w:r w:rsidRPr="00B62D31">
        <w:rPr>
          <w:rFonts w:ascii="Times New Roman" w:eastAsia="MS Mincho" w:hAnsi="Times New Roman"/>
          <w:sz w:val="24"/>
        </w:rPr>
        <w:br/>
        <w:t>o zagrożeniu uderzenia z powietrza, skażeniami i zakażeniami.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Organizowanie zwalczania klęsk żywiołowych, katastrof, zagrożeń środowiska</w:t>
      </w:r>
      <w:r w:rsidRPr="00B62D31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i usuwaniu ich </w:t>
      </w:r>
      <w:r w:rsidRPr="00B62D31">
        <w:rPr>
          <w:rFonts w:ascii="Times New Roman" w:eastAsia="MS Mincho" w:hAnsi="Times New Roman"/>
          <w:sz w:val="24"/>
        </w:rPr>
        <w:t>skutków.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Opracowywanie planów obronnych i obrony cywilnej dla potrzeb Gminy.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ćwiczeń obrony cywilnej.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Organizacja szkoleń z zakresu powszechnej samoobrony ludności cywilnej Gminy.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Współpraca ze służbą zdrowia, strażą pożarną, policją, organizacjami społecznymi </w:t>
      </w:r>
      <w:r w:rsidRPr="00B62D31">
        <w:rPr>
          <w:rFonts w:ascii="Times New Roman" w:eastAsia="MS Mincho" w:hAnsi="Times New Roman"/>
          <w:sz w:val="24"/>
        </w:rPr>
        <w:br/>
        <w:t>w zakresie OC.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Wykonywanie przedsięwzięć związanych z przygotowywaniem Urzędu do działania na czas „ P” i „W".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Zapewnienie ochrony informacji niejawnych.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Kontrola ochrony informacji niejawnych, przestrzeganie przepisów o ochronie tych informacji w Urzędzie.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ewidencji i obiegu dokumentów niejawnych.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Prowadzenie spraw z zakresu zbiórek publicznych.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oraz stała aktualizacja „Planu przygotowań podmiotów leczniczych Gminy na potrzeby obronne państwa”.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Przygotowanie oraz stała aktualizacja „Planu organizacji, rozwinięcia i działania zespołów zastępczych miejsc szpitalnych Gminy.”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Wydawanie zezwoleń na organizowanie imprez masowych.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Przyjmowanie wniosków, wydawanie decyzji w sprawie organizacji zgromadzeń publicznych.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Przyjmowanie zawiadomień, wydawanie decyzji w sprawie organizowania imprezy artystyczno-rozrywkowej na terenie Gminy Sulejów.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Współdziałanie z Państwową Inspekcją Sanitarną w zakresie chorób zakaźnych.</w:t>
      </w:r>
    </w:p>
    <w:p w:rsidR="009543E9" w:rsidRPr="00B62D31" w:rsidRDefault="009543E9" w:rsidP="009543E9">
      <w:pPr>
        <w:pStyle w:val="Zwykytekst"/>
        <w:numPr>
          <w:ilvl w:val="0"/>
          <w:numId w:val="2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lastRenderedPageBreak/>
        <w:t>Nadzór nad sprzętem służącym do monitoringu wizyjnego w Gminie Sulejów.</w:t>
      </w:r>
    </w:p>
    <w:p w:rsidR="009543E9" w:rsidRDefault="009543E9" w:rsidP="009543E9">
      <w:pPr>
        <w:pStyle w:val="Akapitzlist"/>
        <w:numPr>
          <w:ilvl w:val="0"/>
          <w:numId w:val="2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samodzielnego stanowiska pracy.</w:t>
      </w:r>
    </w:p>
    <w:p w:rsidR="00C83168" w:rsidRDefault="009543E9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5E5"/>
    <w:multiLevelType w:val="hybridMultilevel"/>
    <w:tmpl w:val="8230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00C8B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41A1"/>
    <w:multiLevelType w:val="hybridMultilevel"/>
    <w:tmpl w:val="00B2E86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E9"/>
    <w:rsid w:val="001961C8"/>
    <w:rsid w:val="00617B7B"/>
    <w:rsid w:val="009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0E63-3834-4B6E-8D26-24193320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543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3E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43E9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2024-01-16T12:44:00Z</dcterms:created>
  <dcterms:modified xsi:type="dcterms:W3CDTF">2024-01-16T12:44:00Z</dcterms:modified>
</cp:coreProperties>
</file>