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93" w:rsidRPr="00B62D31" w:rsidRDefault="00045693" w:rsidP="00045693">
      <w:pPr>
        <w:autoSpaceDE w:val="0"/>
        <w:rPr>
          <w:rFonts w:eastAsia="MS Mincho"/>
          <w:b/>
          <w:bCs/>
        </w:rPr>
      </w:pPr>
      <w:r w:rsidRPr="00B62D31">
        <w:rPr>
          <w:rFonts w:eastAsia="MS Mincho"/>
          <w:b/>
          <w:bCs/>
        </w:rPr>
        <w:t xml:space="preserve">Do </w:t>
      </w:r>
      <w:r w:rsidRPr="00B62D31">
        <w:rPr>
          <w:rFonts w:eastAsia="MS Mincho"/>
          <w:b/>
          <w:bCs/>
          <w:color w:val="171717" w:themeColor="background2" w:themeShade="1A"/>
        </w:rPr>
        <w:t xml:space="preserve">zadań REFERATU PROMOCJI, ROZWOJU I FUNDUSZY ZEWNĘTRZNYCH  </w:t>
      </w:r>
      <w:r w:rsidRPr="00B62D31">
        <w:rPr>
          <w:rFonts w:eastAsia="MS Mincho"/>
          <w:b/>
          <w:bCs/>
        </w:rPr>
        <w:t xml:space="preserve">należy w szczególności: </w:t>
      </w:r>
    </w:p>
    <w:p w:rsidR="00045693" w:rsidRPr="00B62D31" w:rsidRDefault="00045693" w:rsidP="00045693">
      <w:pPr>
        <w:pStyle w:val="Zwykytekst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promocji gminy: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 Gminy.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Działania w zakresie promocji Gminy (wydawnictwa, prezentacje multimedialne, misje gospodarcze, współudział w organizowaniu imprez wystawienniczych i targowych).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Gromadzenie, zbieranie informacji o zamieszczanych w prasie, mediach, mediach społecznościowych materiałach dotyczących gminy, działania jej organów, Urzędu lub jednostek organizacyjnych gminy, współpraca z mediami.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Prowadzenie i obsługa konferencji prasowych z udziałem Kierownictwa Urzędu.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/artykułów, zdjęć/ do publikacji.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materiałów informacyjnych dotyczących Gminy Sulejów celem umieszczenia ich w lokalnej prasie oraz szaty graficznej i zdjęć.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Wykonywanie zadań związanych z obsługą delegacji krajowych i zagranicznych, koordynowanie działań związanych ze współpracą zagraniczną.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Zapewnienie i realizacja dostępności cyfrowej strony internetowej i aplikacji mobilnych.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 Prowadzenie i bieżąca aktualizacja strony internetowej gminy oraz aplikacji mobilnych, </w:t>
      </w:r>
      <w:r w:rsidRPr="00B62D31">
        <w:rPr>
          <w:rFonts w:ascii="Times New Roman" w:eastAsia="MS Mincho" w:hAnsi="Times New Roman"/>
          <w:sz w:val="24"/>
          <w:szCs w:val="24"/>
        </w:rPr>
        <w:br/>
        <w:t>w formie dostępnej cyfrowo.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oficjalnego profilu Gminy Sulejów w serwisie </w:t>
      </w:r>
      <w:hyperlink r:id="rId5" w:history="1">
        <w:r w:rsidRPr="00B62D31">
          <w:rPr>
            <w:rFonts w:ascii="Times New Roman" w:eastAsia="MS Mincho" w:hAnsi="Times New Roman"/>
            <w:sz w:val="24"/>
            <w:szCs w:val="24"/>
          </w:rPr>
          <w:t>FACEBOOK</w:t>
        </w:r>
      </w:hyperlink>
      <w:r w:rsidRPr="00B62D31">
        <w:rPr>
          <w:rFonts w:ascii="Times New Roman" w:eastAsia="MS Mincho" w:hAnsi="Times New Roman"/>
          <w:sz w:val="24"/>
          <w:szCs w:val="24"/>
        </w:rPr>
        <w:t>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Prowadzenie spraw związanych z objęciem patronatu Burmistrza nad organizacją imprez </w:t>
      </w:r>
      <w:r w:rsidRPr="00B62D31">
        <w:rPr>
          <w:rFonts w:ascii="Times New Roman" w:eastAsia="MS Mincho" w:hAnsi="Times New Roman"/>
          <w:sz w:val="24"/>
          <w:szCs w:val="24"/>
        </w:rPr>
        <w:br/>
        <w:t>i uroczystości.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Sporządzanie projektów wieloletnich planów i programów rozwoju określających politykę rozwoju gminy, ich aktualizacja oraz monitoring ich realizacji.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podejmowanie działań w zakresie wydawnictw ulotek promocyjnych, folderów, albumów, zakupu gadżetów promocyjnych i pamiątek.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przy opracowaniu wniosków o uzyskanie środków pomocowych na działania związane z promocją gminy, w tym dziedzictwa kulturowego, kultury, turystyki, sportu </w:t>
      </w:r>
      <w:r w:rsidRPr="00B62D31">
        <w:rPr>
          <w:rFonts w:ascii="Times New Roman" w:eastAsia="MS Mincho" w:hAnsi="Times New Roman"/>
          <w:sz w:val="24"/>
          <w:szCs w:val="24"/>
        </w:rPr>
        <w:br/>
        <w:t>i zdrowia.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działań promocyjnych poprzez pozyskiwanie środków pozabudżetowych.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instytucjami i organizacjami w zakresie integracji europejskiej.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Współpraca z organizacjami pozarządowymi.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Koordynacja realizacji stoiska Gminy podczas imprez wystawienniczych i targowych.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Koordynowanie i prowadzenie działań promocyjnych, przygotowywanie, organizowanie oprawy promocyjnej imprez z udziałem Gminy.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Przedkładanie Burmistrzowi propozycji przyznania dorocznych nagród za osiągnięcia </w:t>
      </w:r>
      <w:r w:rsidRPr="00B62D31">
        <w:rPr>
          <w:rFonts w:ascii="Times New Roman" w:eastAsia="MS Mincho" w:hAnsi="Times New Roman"/>
          <w:sz w:val="24"/>
          <w:szCs w:val="24"/>
        </w:rPr>
        <w:br/>
        <w:t>w dziedzinie upowszechniania i ochrony kultury oraz za wysokie wyniki sportowe.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opracowanie informacji i sprawozdawczości w zakresie prowadzonych spraw.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Planowanie wydatków budżetowych związanych z realizacją przydzielonych zadań.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Przygotowywanie i aktualizacja imprez promocyjnych, w tym kulturalnych, turystycznych, sportowych i zdrowotnych.</w:t>
      </w:r>
    </w:p>
    <w:p w:rsidR="00045693" w:rsidRPr="00B62D31" w:rsidRDefault="00045693" w:rsidP="00045693">
      <w:pPr>
        <w:pStyle w:val="Zwykytekst"/>
        <w:numPr>
          <w:ilvl w:val="1"/>
          <w:numId w:val="1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bCs/>
          <w:sz w:val="24"/>
          <w:szCs w:val="24"/>
        </w:rPr>
        <w:t>Organizacja działań promujących ofertę inwestycyjną Gminy Sulejów.</w:t>
      </w:r>
    </w:p>
    <w:p w:rsidR="00045693" w:rsidRPr="00B62D31" w:rsidRDefault="00045693" w:rsidP="00045693">
      <w:pPr>
        <w:pStyle w:val="Zwykytekst"/>
        <w:rPr>
          <w:rFonts w:ascii="Times New Roman" w:eastAsia="MS Mincho" w:hAnsi="Times New Roman"/>
          <w:b/>
          <w:bCs/>
          <w:sz w:val="28"/>
          <w:szCs w:val="28"/>
        </w:rPr>
      </w:pPr>
    </w:p>
    <w:p w:rsidR="00045693" w:rsidRPr="00B62D31" w:rsidRDefault="00045693" w:rsidP="00045693">
      <w:pPr>
        <w:pStyle w:val="Zwykytekst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eastAsia="MS Mincho" w:hAnsi="Times New Roman"/>
          <w:b/>
          <w:sz w:val="24"/>
          <w:szCs w:val="24"/>
          <w:u w:val="single"/>
        </w:rPr>
        <w:t>W zakresie kultury, turystyki, sportu i zdrowia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planów, programów ochrony dziedzictwa kulturowego oraz upowszechniania kultury i turystyki.</w:t>
      </w:r>
    </w:p>
    <w:p w:rsidR="00045693" w:rsidRPr="00B62D31" w:rsidRDefault="00045693" w:rsidP="00045693">
      <w:pPr>
        <w:numPr>
          <w:ilvl w:val="0"/>
          <w:numId w:val="2"/>
        </w:numPr>
        <w:ind w:left="426" w:hanging="426"/>
      </w:pPr>
      <w:r w:rsidRPr="00B62D31">
        <w:t>Współudział w organizacji obchodów rocznic i świąt państwowych.</w:t>
      </w:r>
    </w:p>
    <w:p w:rsidR="00045693" w:rsidRPr="00B62D31" w:rsidRDefault="00045693" w:rsidP="00045693">
      <w:pPr>
        <w:numPr>
          <w:ilvl w:val="0"/>
          <w:numId w:val="2"/>
        </w:numPr>
        <w:ind w:left="426" w:hanging="426"/>
      </w:pPr>
      <w:r w:rsidRPr="00B62D31">
        <w:rPr>
          <w:rFonts w:eastAsia="MS Mincho"/>
        </w:rPr>
        <w:t>Współpraca przy</w:t>
      </w:r>
      <w:r w:rsidRPr="00B62D31">
        <w:t xml:space="preserve"> organizacji imprez kulturalnych i turystycznych organizowanych na terenie Gminy.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Współdziałanie z samorządowymi instytucjami kultury i turystyki.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lastRenderedPageBreak/>
        <w:t>Realizacja i koordynowanie działań w zakresie rozwoju kultury, turystyki i agroturystyki.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Współdziałanie z jednostkami oświatowymi i społecznymi, ruchem kulturalnym oraz podejmowanie działań promujących dziedzictwo kulturowe. 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Tworzenie formalno-prawnych warunków powstawania, działania i likwidacji instytucji kultury.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Nadzór nad działalnością placówek i instytucji kultury funkcjonujących na terenie Gminy.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eastAsia="MS Mincho" w:hAnsi="Times New Roman"/>
          <w:sz w:val="24"/>
          <w:szCs w:val="24"/>
        </w:rPr>
      </w:pPr>
      <w:r w:rsidRPr="00B62D31">
        <w:rPr>
          <w:rFonts w:ascii="Times New Roman" w:hAnsi="Times New Roman"/>
          <w:color w:val="000000"/>
          <w:sz w:val="24"/>
          <w:szCs w:val="24"/>
        </w:rPr>
        <w:t>Prowadzenie ewidencji rejestru instytucji kultury.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</w:t>
      </w:r>
      <w:r w:rsidRPr="00B62D31">
        <w:rPr>
          <w:rFonts w:ascii="Times New Roman" w:hAnsi="Times New Roman"/>
          <w:sz w:val="24"/>
          <w:szCs w:val="24"/>
        </w:rPr>
        <w:t>rowadzenie ewidencji „innych obiektów świadczących usługi hotelarskie”.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Realizacja zadań z ustawy o działalności pożytku publicznego i o wolontariacie w zakresie kultury i sportu.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Opracowywanie planów rozwoju kultury fizycznej.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 xml:space="preserve">Współpraca z jednostkami oświatowymi, społecznymi w zakresie sportu wyczynowego </w:t>
      </w:r>
      <w:r w:rsidRPr="00B62D31">
        <w:rPr>
          <w:rFonts w:ascii="Times New Roman" w:eastAsia="MS Mincho" w:hAnsi="Times New Roman"/>
          <w:sz w:val="24"/>
          <w:szCs w:val="24"/>
        </w:rPr>
        <w:br/>
        <w:t>i masowego.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Inicjowanie i prowadzenie działań na rzecz poprawy stanu zdrowia mieszkańców Gminy.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Koordynowanie działań w zakresie profilaktyki i promocji zdrowia.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Współpraca z gminami, instytucjami i organizacjami działającymi w sferze profilaktyki </w:t>
      </w:r>
      <w:r w:rsidRPr="00B62D31">
        <w:rPr>
          <w:rFonts w:ascii="Times New Roman" w:hAnsi="Times New Roman"/>
          <w:sz w:val="24"/>
          <w:szCs w:val="24"/>
        </w:rPr>
        <w:br/>
        <w:t>i rozwiązywania problemów uzależnień.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Przeciwdziałanie patologiom społecznym oraz obsługa Gminnej Komisji Rozwiązywania Problemów Alkoholowych.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Określanie zgodności usytuowania miejsc sprzedaży napojów alkoholowych z zasadami określonymi w uchwale.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Przygotowanie i prowadzenie dokumentacji związanej z wydawaniem zezwoleń na sprzedaż napojów alkoholowych.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P</w:t>
      </w:r>
      <w:r w:rsidRPr="00B62D31">
        <w:rPr>
          <w:rFonts w:ascii="Times New Roman" w:hAnsi="Times New Roman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:rsidR="00045693" w:rsidRPr="00B62D31" w:rsidRDefault="00045693" w:rsidP="00045693">
      <w:pPr>
        <w:pStyle w:val="Zwykytekst"/>
        <w:numPr>
          <w:ilvl w:val="0"/>
          <w:numId w:val="2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62D31">
        <w:rPr>
          <w:rFonts w:ascii="Times New Roman" w:eastAsia="MS Mincho" w:hAnsi="Times New Roman"/>
          <w:sz w:val="24"/>
          <w:szCs w:val="24"/>
        </w:rPr>
        <w:t>Załatwianie spraw związanych z określeniem czasu pracy placówek handlowych, usługowych i gastronomicznych.</w:t>
      </w:r>
    </w:p>
    <w:p w:rsidR="00045693" w:rsidRPr="00B62D31" w:rsidRDefault="00045693" w:rsidP="00045693">
      <w:pPr>
        <w:pStyle w:val="Zwykytekst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045693" w:rsidRPr="00B62D31" w:rsidRDefault="00045693" w:rsidP="00045693">
      <w:pPr>
        <w:rPr>
          <w:rFonts w:eastAsia="MS Mincho"/>
          <w:b/>
          <w:bCs/>
          <w:u w:val="single"/>
        </w:rPr>
      </w:pPr>
      <w:r w:rsidRPr="00B62D31">
        <w:rPr>
          <w:rFonts w:eastAsia="MS Mincho"/>
          <w:b/>
          <w:bCs/>
          <w:u w:val="single"/>
        </w:rPr>
        <w:t>Do zadań w zakresie funduszy zewnętrznych:</w:t>
      </w:r>
    </w:p>
    <w:p w:rsidR="00045693" w:rsidRPr="00566240" w:rsidRDefault="00045693" w:rsidP="00045693">
      <w:pPr>
        <w:numPr>
          <w:ilvl w:val="0"/>
          <w:numId w:val="3"/>
        </w:numPr>
        <w:ind w:left="426" w:hanging="426"/>
      </w:pPr>
      <w:r w:rsidRPr="00B62D31">
        <w:rPr>
          <w:color w:val="000000"/>
          <w:shd w:val="clear" w:color="auto" w:fill="FFFFFF"/>
        </w:rPr>
        <w:t xml:space="preserve">Inicjowanie, podejmowanie i realizacja przedsięwzięć służących rozwojowi Gminy poprzez pozyskiwanie funduszy z zewnętrznych środków pomocowych dla inwestycji gminnych oraz projektów społecznych. </w:t>
      </w:r>
    </w:p>
    <w:p w:rsidR="00045693" w:rsidRPr="00566240" w:rsidRDefault="00045693" w:rsidP="00045693">
      <w:pPr>
        <w:numPr>
          <w:ilvl w:val="0"/>
          <w:numId w:val="3"/>
        </w:numPr>
        <w:ind w:left="426" w:hanging="426"/>
      </w:pPr>
      <w:r w:rsidRPr="00566240">
        <w:rPr>
          <w:rFonts w:eastAsia="MS Mincho"/>
          <w:szCs w:val="20"/>
        </w:rPr>
        <w:t xml:space="preserve">Prowadzenie spraw związanych z usuwaniem wyrobów zawierających azbest na terenie gminy Sulejów – zadania wynikające z krajowego „ Programu Oczyszczania Kraju </w:t>
      </w:r>
      <w:r w:rsidRPr="00566240">
        <w:rPr>
          <w:rFonts w:eastAsia="MS Mincho"/>
          <w:szCs w:val="20"/>
        </w:rPr>
        <w:br/>
        <w:t>z Azbestu.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>Opracowywanie strategii, programów, planów oraz innych dokumentów strategicznych służących pozyskiwaniu funduszy zewnętrznych, ich aktualizacja oraz monitoring.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 xml:space="preserve">Identyfikacja programów i prowadzenie stałego monitoringu programów dotacyjnych, </w:t>
      </w:r>
      <w:r w:rsidRPr="00B62D31">
        <w:br/>
        <w:t>w szczególności z Unii Europejskiej i innych Inicjatyw Wspólnotowych pod kątem możliwości pozyskiwania środków pomocowych i wykorzystania ich dla rozwoju Gminy oraz przedkładanie Burmistrzowi propozycji udziału w poszczególnych programach dotacyjnych.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lastRenderedPageBreak/>
        <w:t xml:space="preserve">Monitorowanie oraz koordynowanie działań w zakresie efektywnego udziału gminy </w:t>
      </w:r>
      <w:r w:rsidRPr="00B62D31">
        <w:br/>
        <w:t>w programach pomocowych ze środków rządowych oraz samorządu województwa łódzkiego.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>Opracowywanie i przedkładanie Burmistrzowi opinii oraz materiałów dotyczących rozwoju lokalnego Gminy oraz działań związanych z pozyskiwaniem środków zewnętrznych.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>Bieżące analizowanie dokumentów z zakresu rozwoju lokalnego, funduszy Unii Europejskiej i innych funduszy pomocowych oraz wytycznych i przepisów prawa w tym zakresie.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:rsidR="00045693" w:rsidRPr="00B62D31" w:rsidRDefault="00045693" w:rsidP="00045693">
      <w:pPr>
        <w:numPr>
          <w:ilvl w:val="0"/>
          <w:numId w:val="3"/>
        </w:numPr>
        <w:ind w:left="426" w:hanging="426"/>
      </w:pPr>
      <w:r w:rsidRPr="00B62D31">
        <w:t xml:space="preserve">Współpraca z jednostkami organizacyjnymi Gminy w związku z ich uczestnictwem </w:t>
      </w:r>
      <w:r w:rsidRPr="00B62D31">
        <w:br/>
        <w:t>w projektach współfinansowanych z funduszy zewnętrznych.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851"/>
        </w:tabs>
        <w:ind w:left="426" w:hanging="426"/>
      </w:pPr>
      <w:r w:rsidRPr="00B62D31">
        <w:t xml:space="preserve">Programowanie, opracowywanie, realizacja, koordynacja, monitoring i rozliczanie projektów o dofinansowanie w ramach dotacji zewnętrznych wynikających z umów </w:t>
      </w:r>
      <w:r w:rsidRPr="00B62D31">
        <w:br/>
        <w:t>o dofinansowanie realizowanych przez Gminę projektów.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851"/>
        </w:tabs>
        <w:ind w:left="426" w:hanging="426"/>
      </w:pPr>
      <w:r w:rsidRPr="00B62D31">
        <w:t>Wstępne opiniowanie wniosków aplikacyjnych składanych przez jednostki organizacyjne Gminy w celu pozyskania funduszy zewnętrznych.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851"/>
        </w:tabs>
        <w:ind w:left="426" w:hanging="426"/>
      </w:pPr>
      <w:r w:rsidRPr="00B62D31">
        <w:t xml:space="preserve">Koordynowanie i prowadzenie spraw związanych z udziałem Gminy w programach i innych przedsięwzięciach dotyczących wdrażania modelu partnerstwa lokalnego, w tym w ramach MOF. 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851"/>
        </w:tabs>
        <w:ind w:left="426" w:hanging="426"/>
      </w:pPr>
      <w:r w:rsidRPr="00B62D31">
        <w:t xml:space="preserve">Przygotowywanie dokumentów aplikacyjnych o środki zewnętrzne, w tym pochodzące </w:t>
      </w:r>
      <w:r w:rsidRPr="00B62D31">
        <w:br/>
        <w:t>z funduszy europejskich.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851"/>
        </w:tabs>
        <w:ind w:left="426" w:hanging="426"/>
      </w:pPr>
      <w:r w:rsidRPr="00B62D31">
        <w:t xml:space="preserve"> Koordynacja, nadzór i bieżące monitorowanie procesu aplikacyjnego, realizacji oraz rozliczania poszczególnych projektów finansowanych ze środków zewnętrznych.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num" w:pos="540"/>
          <w:tab w:val="left" w:pos="851"/>
        </w:tabs>
        <w:ind w:left="426" w:hanging="426"/>
      </w:pPr>
      <w:r w:rsidRPr="00B62D31">
        <w:t xml:space="preserve">Reprezentowanie Gminy w kontaktach z instytucjami </w:t>
      </w:r>
      <w:r w:rsidRPr="00B62D31">
        <w:softHyphen/>
        <w:t xml:space="preserve"> dysponentami funduszy zewnętrznych (unijnych i innych potencjalnie dostępnych).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num" w:pos="540"/>
          <w:tab w:val="left" w:pos="851"/>
        </w:tabs>
        <w:ind w:left="426" w:hanging="426"/>
      </w:pPr>
      <w:r w:rsidRPr="00B62D31">
        <w:t>Monitoring zapewnienia informacji i promocji oraz zachowania trwałości projektów dofinansowanych ze środków zewnętrznych zgodnie z obowiązującymi wytycznymi programów pomocowych.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num" w:pos="540"/>
          <w:tab w:val="left" w:pos="851"/>
        </w:tabs>
        <w:ind w:left="426" w:hanging="426"/>
      </w:pPr>
      <w:r w:rsidRPr="00B62D31">
        <w:t xml:space="preserve">Przygotowywanie i aktualizacja informacji do publikacji na temat realizacji projektów ze środków zewnętrznych oraz prowadzenie sprawozdawczości realizowanych projektów. </w:t>
      </w:r>
    </w:p>
    <w:p w:rsidR="00045693" w:rsidRPr="00B62D31" w:rsidRDefault="00045693" w:rsidP="00045693">
      <w:pPr>
        <w:numPr>
          <w:ilvl w:val="0"/>
          <w:numId w:val="3"/>
        </w:numPr>
        <w:tabs>
          <w:tab w:val="num" w:pos="540"/>
          <w:tab w:val="left" w:pos="851"/>
        </w:tabs>
        <w:ind w:left="426" w:hanging="426"/>
      </w:pPr>
      <w:r w:rsidRPr="00B62D31">
        <w:t>Bieżące informowanie Burmistrza, pracowników tut. Urzędu, dyrektorów jednostek organizacyjnych Gminy, samorządów mieszkańców, stowarzyszeń działających na terenie gminy o możliwościach dofinansowania różnych działań i przedsięwzięć ze środków pomocowych.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Wyszukiwanie zewnętrznych źródeł finansowania lokalnych inicjatyw, w szczególności funduszy pomocowych UE oraz środków krajowych.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Podejmowanie działań w celu opracowywania i składania wniosków o środki finansowe dla planowanych przedsięwzięć.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567"/>
        </w:tabs>
        <w:ind w:left="426" w:hanging="426"/>
        <w:contextualSpacing/>
        <w:rPr>
          <w:rFonts w:eastAsia="MS Mincho"/>
          <w:color w:val="171717" w:themeColor="background2" w:themeShade="1A"/>
        </w:rPr>
      </w:pPr>
      <w:r w:rsidRPr="00B62D31">
        <w:rPr>
          <w:rFonts w:eastAsia="MS Mincho"/>
          <w:color w:val="171717" w:themeColor="background2" w:themeShade="1A"/>
        </w:rPr>
        <w:t>Współpraca z Referatem Finansów i Budżetu oraz Referatem Inwestycji i Zamówień Publicznych w zakresie rozliczania pozyskanych środków finansowych.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567"/>
        </w:tabs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Opracowywanie i przedkładanie wniosków o płatności częściowe i płatności końcowe.</w:t>
      </w:r>
    </w:p>
    <w:p w:rsidR="00045693" w:rsidRPr="00B62D31" w:rsidRDefault="00045693" w:rsidP="00045693">
      <w:pPr>
        <w:numPr>
          <w:ilvl w:val="0"/>
          <w:numId w:val="3"/>
        </w:numPr>
        <w:tabs>
          <w:tab w:val="left" w:pos="567"/>
        </w:tabs>
        <w:spacing w:after="360"/>
        <w:ind w:left="426" w:hanging="426"/>
        <w:contextualSpacing/>
        <w:rPr>
          <w:rFonts w:eastAsia="MS Mincho"/>
        </w:rPr>
      </w:pPr>
      <w:r w:rsidRPr="00B62D31">
        <w:rPr>
          <w:rFonts w:eastAsia="MS Mincho"/>
        </w:rPr>
        <w:t>Opisywanie faktur zgodnie z przyjętymi procedurami oraz wymogami dla realizowanych przedsięwzięć z udziałem środków pomocowych.</w:t>
      </w:r>
    </w:p>
    <w:p w:rsidR="00C83168" w:rsidRDefault="00045693" w:rsidP="00045693">
      <w:r w:rsidRPr="00B62D31">
        <w:rPr>
          <w:rFonts w:eastAsia="MS Mincho"/>
        </w:rPr>
        <w:t>Współpraca w zakresie przygotowywania, realizacji i rozliczania projektów realizowanych z środków zewnętrznych w zakresie właściwośc</w:t>
      </w:r>
      <w:r>
        <w:rPr>
          <w:rFonts w:eastAsia="MS Mincho"/>
        </w:rPr>
        <w:t xml:space="preserve">i referatu i innymi podmiotami </w:t>
      </w:r>
      <w:r w:rsidRPr="00B62D31">
        <w:rPr>
          <w:rFonts w:eastAsia="MS Mincho"/>
        </w:rPr>
        <w:t>oraz jednostkami organizacyjnymi.</w:t>
      </w:r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50CC5"/>
    <w:multiLevelType w:val="hybridMultilevel"/>
    <w:tmpl w:val="68FE77E8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3"/>
    <w:rsid w:val="00045693"/>
    <w:rsid w:val="001961C8"/>
    <w:rsid w:val="006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3243-F802-42BF-8CFD-9893EC98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0456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569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2024-01-16T12:39:00Z</dcterms:created>
  <dcterms:modified xsi:type="dcterms:W3CDTF">2024-01-16T12:40:00Z</dcterms:modified>
</cp:coreProperties>
</file>