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E7" w:rsidRPr="00657246" w:rsidRDefault="003706E7" w:rsidP="00B453F6">
      <w:pPr>
        <w:pStyle w:val="Podtytu"/>
        <w:spacing w:after="0"/>
        <w:rPr>
          <w:rFonts w:cs="Times New Roman"/>
          <w:noProof/>
          <w:color w:val="auto"/>
          <w:sz w:val="24"/>
          <w:szCs w:val="24"/>
          <w:lang w:eastAsia="pl-PL"/>
        </w:rPr>
      </w:pPr>
      <w:bookmarkStart w:id="0" w:name="_GoBack"/>
      <w:bookmarkEnd w:id="0"/>
      <w:r w:rsidRPr="00657246">
        <w:rPr>
          <w:rFonts w:cs="Times New Roman"/>
          <w:noProof/>
          <w:color w:val="auto"/>
          <w:sz w:val="24"/>
          <w:szCs w:val="24"/>
          <w:lang w:eastAsia="pl-PL"/>
        </w:rPr>
        <w:t>Załącznik nr 3</w:t>
      </w:r>
    </w:p>
    <w:p w:rsidR="003706E7" w:rsidRPr="00657246" w:rsidRDefault="003706E7" w:rsidP="00B453F6">
      <w:pPr>
        <w:spacing w:after="0"/>
        <w:rPr>
          <w:rFonts w:cs="Times New Roman"/>
          <w:noProof/>
          <w:sz w:val="24"/>
          <w:szCs w:val="24"/>
          <w:lang w:eastAsia="pl-PL"/>
        </w:rPr>
      </w:pPr>
      <w:r w:rsidRPr="00657246">
        <w:rPr>
          <w:rFonts w:cs="Times New Roman"/>
          <w:noProof/>
          <w:sz w:val="24"/>
          <w:szCs w:val="24"/>
          <w:lang w:eastAsia="pl-PL"/>
        </w:rPr>
        <w:t>do Zarządzenia Nr 2</w:t>
      </w:r>
      <w:r w:rsidR="005E79CB" w:rsidRPr="00657246">
        <w:rPr>
          <w:rFonts w:cs="Times New Roman"/>
          <w:noProof/>
          <w:sz w:val="24"/>
          <w:szCs w:val="24"/>
          <w:lang w:eastAsia="pl-PL"/>
        </w:rPr>
        <w:t>5</w:t>
      </w:r>
      <w:r w:rsidRPr="00657246">
        <w:rPr>
          <w:rFonts w:cs="Times New Roman"/>
          <w:noProof/>
          <w:sz w:val="24"/>
          <w:szCs w:val="24"/>
          <w:lang w:eastAsia="pl-PL"/>
        </w:rPr>
        <w:t xml:space="preserve">0/2023 </w:t>
      </w:r>
    </w:p>
    <w:p w:rsidR="00657246" w:rsidRDefault="003706E7" w:rsidP="00B453F6">
      <w:pPr>
        <w:spacing w:after="0"/>
        <w:rPr>
          <w:rFonts w:cs="Times New Roman"/>
          <w:noProof/>
          <w:sz w:val="24"/>
          <w:szCs w:val="24"/>
          <w:lang w:eastAsia="pl-PL"/>
        </w:rPr>
      </w:pPr>
      <w:r w:rsidRPr="00657246">
        <w:rPr>
          <w:rFonts w:cs="Times New Roman"/>
          <w:noProof/>
          <w:sz w:val="24"/>
          <w:szCs w:val="24"/>
          <w:lang w:eastAsia="pl-PL"/>
        </w:rPr>
        <w:t>Burmistrza Sulejowa</w:t>
      </w:r>
    </w:p>
    <w:p w:rsidR="003706E7" w:rsidRPr="00657246" w:rsidRDefault="003706E7" w:rsidP="00B453F6">
      <w:pPr>
        <w:spacing w:after="0"/>
        <w:rPr>
          <w:rFonts w:cs="Times New Roman"/>
          <w:noProof/>
          <w:sz w:val="24"/>
          <w:szCs w:val="24"/>
          <w:lang w:eastAsia="pl-PL"/>
        </w:rPr>
      </w:pPr>
      <w:r w:rsidRPr="00657246">
        <w:rPr>
          <w:rFonts w:cs="Times New Roman"/>
          <w:noProof/>
          <w:sz w:val="24"/>
          <w:szCs w:val="24"/>
          <w:lang w:eastAsia="pl-PL"/>
        </w:rPr>
        <w:t xml:space="preserve">z dnia </w:t>
      </w:r>
      <w:r w:rsidR="005E79CB" w:rsidRPr="00657246">
        <w:rPr>
          <w:rFonts w:cs="Times New Roman"/>
          <w:noProof/>
          <w:sz w:val="24"/>
          <w:szCs w:val="24"/>
          <w:lang w:eastAsia="pl-PL"/>
        </w:rPr>
        <w:t>22</w:t>
      </w:r>
      <w:r w:rsidRPr="00657246">
        <w:rPr>
          <w:rFonts w:cs="Times New Roman"/>
          <w:noProof/>
          <w:sz w:val="24"/>
          <w:szCs w:val="24"/>
          <w:lang w:eastAsia="pl-PL"/>
        </w:rPr>
        <w:t xml:space="preserve"> listopada 2023r. </w:t>
      </w:r>
    </w:p>
    <w:p w:rsidR="009202C1" w:rsidRPr="00657246" w:rsidRDefault="00B453F6" w:rsidP="009202C1">
      <w:pPr>
        <w:shd w:val="clear" w:color="auto" w:fill="FFFFFF"/>
        <w:spacing w:before="119"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OGŁOSZENIE O PRZETARGACH</w:t>
      </w:r>
      <w:r w:rsidR="009202C1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 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USTNYCH</w:t>
      </w:r>
      <w:r w:rsidR="006B7072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4E4C27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NIEOGRANICZONYCH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br/>
      </w:r>
      <w:r w:rsidR="009202C1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NA SPRZEDAŻ DREWNA</w:t>
      </w:r>
      <w:r w:rsidR="003706E7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OPAŁOWEGO</w:t>
      </w:r>
    </w:p>
    <w:p w:rsidR="009202C1" w:rsidRPr="00657246" w:rsidRDefault="009202C1" w:rsidP="009202C1">
      <w:pPr>
        <w:shd w:val="clear" w:color="auto" w:fill="FFFFFF"/>
        <w:spacing w:before="119" w:after="150" w:line="240" w:lineRule="auto"/>
        <w:ind w:left="-166" w:firstLine="227"/>
        <w:jc w:val="center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Burmistrz Sulejowa </w:t>
      </w:r>
    </w:p>
    <w:p w:rsidR="009202C1" w:rsidRPr="00657246" w:rsidRDefault="006B7072" w:rsidP="00A62C7E">
      <w:pPr>
        <w:shd w:val="clear" w:color="auto" w:fill="FFFFFF"/>
        <w:spacing w:before="119" w:after="150" w:line="240" w:lineRule="auto"/>
        <w:ind w:left="-166"/>
        <w:jc w:val="both"/>
        <w:rPr>
          <w:rFonts w:eastAsia="Times New Roman" w:cs="Helvetica"/>
          <w:color w:val="333333"/>
          <w:lang w:eastAsia="pl-PL"/>
        </w:rPr>
      </w:pPr>
      <w:r w:rsidRPr="00657246">
        <w:rPr>
          <w:rFonts w:eastAsia="Times New Roman" w:cs="Helvetica"/>
          <w:color w:val="333333"/>
          <w:lang w:eastAsia="pl-PL"/>
        </w:rPr>
        <w:t xml:space="preserve">ogłasza </w:t>
      </w:r>
      <w:r w:rsidR="005E79CB" w:rsidRPr="00657246">
        <w:rPr>
          <w:rFonts w:eastAsia="Times New Roman" w:cs="Helvetica"/>
          <w:color w:val="333333"/>
          <w:lang w:eastAsia="pl-PL"/>
        </w:rPr>
        <w:t xml:space="preserve">I </w:t>
      </w:r>
      <w:r w:rsidRPr="00657246">
        <w:rPr>
          <w:rFonts w:eastAsia="Times New Roman" w:cs="Helvetica"/>
          <w:color w:val="333333"/>
          <w:lang w:eastAsia="pl-PL"/>
        </w:rPr>
        <w:t>ustny</w:t>
      </w:r>
      <w:r w:rsidR="009202C1" w:rsidRPr="00657246">
        <w:rPr>
          <w:rFonts w:eastAsia="Times New Roman" w:cs="Helvetica"/>
          <w:color w:val="333333"/>
          <w:lang w:eastAsia="pl-PL"/>
        </w:rPr>
        <w:t xml:space="preserve"> przetarg nieograniczony na</w:t>
      </w:r>
      <w:r w:rsidR="004E4C27" w:rsidRPr="00657246">
        <w:rPr>
          <w:rFonts w:eastAsia="Times New Roman" w:cs="Helvetica"/>
          <w:color w:val="333333"/>
          <w:lang w:eastAsia="pl-PL"/>
        </w:rPr>
        <w:t xml:space="preserve"> sprzedaż drewna pozyskanego z wyci</w:t>
      </w:r>
      <w:r w:rsidRPr="00657246">
        <w:rPr>
          <w:rFonts w:eastAsia="Times New Roman" w:cs="Helvetica"/>
          <w:color w:val="333333"/>
          <w:lang w:eastAsia="pl-PL"/>
        </w:rPr>
        <w:t xml:space="preserve">nki drzew rosnących na działce nr 392/12 </w:t>
      </w:r>
      <w:r w:rsidR="003A783A" w:rsidRPr="00657246">
        <w:rPr>
          <w:rFonts w:eastAsia="Times New Roman" w:cs="Helvetica"/>
          <w:color w:val="333333"/>
          <w:lang w:eastAsia="pl-PL"/>
        </w:rPr>
        <w:t xml:space="preserve">w </w:t>
      </w:r>
      <w:proofErr w:type="spellStart"/>
      <w:r w:rsidR="003A783A" w:rsidRPr="00657246">
        <w:rPr>
          <w:rFonts w:eastAsia="Times New Roman" w:cs="Helvetica"/>
          <w:color w:val="333333"/>
          <w:lang w:eastAsia="pl-PL"/>
        </w:rPr>
        <w:t>obr</w:t>
      </w:r>
      <w:proofErr w:type="spellEnd"/>
      <w:r w:rsidR="003A783A" w:rsidRPr="00657246">
        <w:rPr>
          <w:rFonts w:eastAsia="Times New Roman" w:cs="Helvetica"/>
          <w:color w:val="333333"/>
          <w:lang w:eastAsia="pl-PL"/>
        </w:rPr>
        <w:t>. Włodzimierzów</w:t>
      </w:r>
      <w:r w:rsidR="00A62C7E" w:rsidRPr="00657246">
        <w:rPr>
          <w:rFonts w:eastAsia="Times New Roman" w:cs="Helvetica"/>
          <w:color w:val="333333"/>
          <w:lang w:eastAsia="pl-PL"/>
        </w:rPr>
        <w:t xml:space="preserve"> gm. Sulejów</w:t>
      </w:r>
      <w:r w:rsidR="003A783A" w:rsidRPr="00657246">
        <w:rPr>
          <w:rFonts w:eastAsia="Times New Roman" w:cs="Helvetica"/>
          <w:color w:val="333333"/>
          <w:lang w:eastAsia="pl-PL"/>
        </w:rPr>
        <w:t xml:space="preserve">, </w:t>
      </w:r>
      <w:r w:rsidRPr="00657246">
        <w:rPr>
          <w:rFonts w:eastAsia="Times New Roman" w:cs="Helvetica"/>
          <w:color w:val="333333"/>
          <w:lang w:eastAsia="pl-PL"/>
        </w:rPr>
        <w:t>stanowiącej</w:t>
      </w:r>
      <w:r w:rsidR="004E4C27" w:rsidRPr="00657246">
        <w:rPr>
          <w:rFonts w:eastAsia="Times New Roman" w:cs="Helvetica"/>
          <w:color w:val="333333"/>
          <w:lang w:eastAsia="pl-PL"/>
        </w:rPr>
        <w:t xml:space="preserve"> wł</w:t>
      </w:r>
      <w:r w:rsidR="003706E7" w:rsidRPr="00657246">
        <w:rPr>
          <w:rFonts w:eastAsia="Times New Roman" w:cs="Helvetica"/>
          <w:color w:val="333333"/>
          <w:lang w:eastAsia="pl-PL"/>
        </w:rPr>
        <w:t>asność Gminy Sulejów.</w:t>
      </w:r>
    </w:p>
    <w:p w:rsidR="00E15E81" w:rsidRPr="00657246" w:rsidRDefault="00E15E81" w:rsidP="00E15E8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lang w:eastAsia="pl-PL"/>
        </w:rPr>
      </w:pPr>
      <w:r w:rsidRPr="00657246">
        <w:rPr>
          <w:rFonts w:eastAsia="Times New Roman" w:cs="Helvetica"/>
          <w:b/>
          <w:color w:val="333333"/>
          <w:lang w:eastAsia="pl-PL"/>
        </w:rPr>
        <w:t>1. PRZEDMIOT SPRZE</w:t>
      </w:r>
      <w:r w:rsidR="009202C1" w:rsidRPr="00657246">
        <w:rPr>
          <w:rFonts w:eastAsia="Times New Roman" w:cs="Helvetica"/>
          <w:b/>
          <w:color w:val="333333"/>
          <w:lang w:eastAsia="pl-PL"/>
        </w:rPr>
        <w:t>D</w:t>
      </w:r>
      <w:r w:rsidRPr="00657246">
        <w:rPr>
          <w:rFonts w:eastAsia="Times New Roman" w:cs="Helvetica"/>
          <w:b/>
          <w:color w:val="333333"/>
          <w:lang w:eastAsia="pl-PL"/>
        </w:rPr>
        <w:t>AŻY</w:t>
      </w:r>
      <w:r w:rsidR="00A336F3" w:rsidRPr="00657246">
        <w:rPr>
          <w:rFonts w:eastAsia="Times New Roman" w:cs="Helvetica"/>
          <w:b/>
          <w:color w:val="333333"/>
          <w:lang w:eastAsia="pl-PL"/>
        </w:rPr>
        <w:t xml:space="preserve"> – </w:t>
      </w:r>
      <w:r w:rsidR="007F7869" w:rsidRPr="00657246">
        <w:rPr>
          <w:rFonts w:eastAsia="Times New Roman" w:cs="Helvetica"/>
          <w:b/>
          <w:color w:val="333333"/>
          <w:lang w:eastAsia="pl-PL"/>
        </w:rPr>
        <w:t xml:space="preserve">drewno </w:t>
      </w:r>
      <w:r w:rsidR="00A336F3" w:rsidRPr="00657246">
        <w:rPr>
          <w:rFonts w:eastAsia="Times New Roman" w:cs="Helvetica"/>
          <w:b/>
          <w:color w:val="333333"/>
          <w:lang w:eastAsia="pl-PL"/>
        </w:rPr>
        <w:t xml:space="preserve">opałowe </w:t>
      </w:r>
      <w:proofErr w:type="spellStart"/>
      <w:r w:rsidR="00A336F3" w:rsidRPr="00657246">
        <w:rPr>
          <w:rFonts w:eastAsia="Times New Roman" w:cs="Helvetica"/>
          <w:b/>
          <w:color w:val="333333"/>
          <w:lang w:eastAsia="pl-PL"/>
        </w:rPr>
        <w:t>So</w:t>
      </w:r>
      <w:proofErr w:type="spellEnd"/>
      <w:r w:rsidR="00A336F3" w:rsidRPr="00657246">
        <w:rPr>
          <w:rFonts w:eastAsia="Times New Roman" w:cs="Helvetica"/>
          <w:b/>
          <w:color w:val="333333"/>
          <w:lang w:eastAsia="pl-PL"/>
        </w:rPr>
        <w:t xml:space="preserve"> </w:t>
      </w:r>
      <w:r w:rsidR="005E79CB" w:rsidRPr="00657246">
        <w:rPr>
          <w:rFonts w:eastAsia="Times New Roman" w:cs="Helvetica"/>
          <w:b/>
          <w:color w:val="333333"/>
          <w:lang w:eastAsia="pl-PL"/>
        </w:rPr>
        <w:t>M</w:t>
      </w:r>
      <w:r w:rsidR="005E79CB" w:rsidRPr="00657246">
        <w:rPr>
          <w:rFonts w:eastAsia="Times New Roman" w:cs="Helvetica"/>
          <w:b/>
          <w:color w:val="333333"/>
          <w:vertAlign w:val="subscript"/>
          <w:lang w:eastAsia="pl-PL"/>
        </w:rPr>
        <w:t>2</w:t>
      </w:r>
    </w:p>
    <w:p w:rsidR="009202C1" w:rsidRPr="00657246" w:rsidRDefault="00E15E81" w:rsidP="00E15E81">
      <w:pPr>
        <w:shd w:val="clear" w:color="auto" w:fill="FFFFFF"/>
        <w:spacing w:before="119" w:after="150" w:line="240" w:lineRule="auto"/>
        <w:rPr>
          <w:rFonts w:eastAsia="Times New Roman" w:cs="Helvetica"/>
          <w:b/>
          <w:bCs/>
          <w:color w:val="333333"/>
          <w:lang w:eastAsia="pl-PL"/>
        </w:rPr>
      </w:pPr>
      <w:r w:rsidRPr="00657246">
        <w:rPr>
          <w:rFonts w:eastAsia="Times New Roman" w:cs="Helvetica"/>
          <w:color w:val="333333"/>
          <w:lang w:eastAsia="pl-PL"/>
        </w:rPr>
        <w:t>D</w:t>
      </w:r>
      <w:r w:rsidR="009202C1" w:rsidRPr="00657246">
        <w:rPr>
          <w:rFonts w:eastAsia="Times New Roman" w:cs="Helvetica"/>
          <w:color w:val="333333"/>
          <w:lang w:eastAsia="pl-PL"/>
        </w:rPr>
        <w:t xml:space="preserve">rewno </w:t>
      </w:r>
      <w:r w:rsidR="007B619D" w:rsidRPr="00657246">
        <w:rPr>
          <w:rFonts w:eastAsia="Times New Roman" w:cs="Helvetica"/>
          <w:color w:val="333333"/>
          <w:lang w:eastAsia="pl-PL"/>
        </w:rPr>
        <w:t xml:space="preserve">opałowe  </w:t>
      </w:r>
      <w:proofErr w:type="spellStart"/>
      <w:r w:rsidR="007B619D" w:rsidRPr="00657246">
        <w:rPr>
          <w:rFonts w:eastAsia="Times New Roman" w:cs="Helvetica"/>
          <w:b/>
          <w:color w:val="333333"/>
          <w:lang w:eastAsia="pl-PL"/>
        </w:rPr>
        <w:t>So</w:t>
      </w:r>
      <w:proofErr w:type="spellEnd"/>
      <w:r w:rsidR="007B619D" w:rsidRPr="00657246">
        <w:rPr>
          <w:rFonts w:eastAsia="Times New Roman" w:cs="Helvetica"/>
          <w:b/>
          <w:color w:val="333333"/>
          <w:lang w:eastAsia="pl-PL"/>
        </w:rPr>
        <w:t xml:space="preserve"> </w:t>
      </w:r>
      <w:r w:rsidR="005E79CB" w:rsidRPr="00657246">
        <w:rPr>
          <w:rFonts w:eastAsia="Times New Roman" w:cs="Helvetica"/>
          <w:b/>
          <w:color w:val="333333"/>
          <w:lang w:eastAsia="pl-PL"/>
        </w:rPr>
        <w:t>M</w:t>
      </w:r>
      <w:r w:rsidR="005E79CB" w:rsidRPr="00657246">
        <w:rPr>
          <w:rFonts w:eastAsia="Times New Roman" w:cs="Helvetica"/>
          <w:b/>
          <w:color w:val="333333"/>
          <w:vertAlign w:val="subscript"/>
          <w:lang w:eastAsia="pl-PL"/>
        </w:rPr>
        <w:t>2</w:t>
      </w:r>
      <w:r w:rsidR="007B619D" w:rsidRPr="00657246">
        <w:rPr>
          <w:rFonts w:eastAsia="Times New Roman" w:cs="Helvetica"/>
          <w:color w:val="333333"/>
          <w:lang w:eastAsia="pl-PL"/>
        </w:rPr>
        <w:t xml:space="preserve"> </w:t>
      </w:r>
      <w:r w:rsidR="009202C1" w:rsidRPr="00657246">
        <w:rPr>
          <w:rFonts w:eastAsia="Times New Roman" w:cs="Helvetica"/>
          <w:color w:val="333333"/>
          <w:lang w:eastAsia="pl-PL"/>
        </w:rPr>
        <w:t>zo</w:t>
      </w:r>
      <w:r w:rsidR="003706E7" w:rsidRPr="00657246">
        <w:rPr>
          <w:rFonts w:eastAsia="Times New Roman" w:cs="Helvetica"/>
          <w:color w:val="333333"/>
          <w:lang w:eastAsia="pl-PL"/>
        </w:rPr>
        <w:t xml:space="preserve">stanie zaoferowane do sprzedaży </w:t>
      </w:r>
      <w:r w:rsidR="00F120E9" w:rsidRPr="00657246">
        <w:rPr>
          <w:rFonts w:eastAsia="Times New Roman" w:cs="Helvetica"/>
          <w:b/>
          <w:bCs/>
          <w:color w:val="333333"/>
          <w:lang w:eastAsia="pl-PL"/>
        </w:rPr>
        <w:t xml:space="preserve"> w częściach</w:t>
      </w:r>
      <w:r w:rsidR="003706E7" w:rsidRPr="00657246">
        <w:rPr>
          <w:rFonts w:eastAsia="Times New Roman" w:cs="Helvetica"/>
          <w:b/>
          <w:bCs/>
          <w:color w:val="333333"/>
          <w:lang w:eastAsia="pl-PL"/>
        </w:rPr>
        <w:t xml:space="preserve"> - </w:t>
      </w:r>
      <w:r w:rsidR="005E79CB" w:rsidRPr="00657246">
        <w:rPr>
          <w:rFonts w:eastAsia="Times New Roman" w:cs="Helvetica"/>
          <w:b/>
          <w:bCs/>
          <w:color w:val="333333"/>
          <w:lang w:eastAsia="pl-PL"/>
        </w:rPr>
        <w:t>2</w:t>
      </w:r>
      <w:r w:rsidR="003706E7" w:rsidRPr="00657246">
        <w:rPr>
          <w:rFonts w:eastAsia="Times New Roman" w:cs="Helvetica"/>
          <w:b/>
          <w:bCs/>
          <w:color w:val="333333"/>
          <w:lang w:eastAsia="pl-PL"/>
        </w:rPr>
        <w:t xml:space="preserve"> stosy </w:t>
      </w:r>
      <w:r w:rsidR="007B619D" w:rsidRPr="00657246">
        <w:rPr>
          <w:rFonts w:eastAsia="Times New Roman" w:cs="Helvetica"/>
          <w:b/>
          <w:bCs/>
          <w:color w:val="333333"/>
          <w:lang w:eastAsia="pl-PL"/>
        </w:rPr>
        <w:t xml:space="preserve"> tj. </w:t>
      </w:r>
    </w:p>
    <w:p w:rsidR="00F120E9" w:rsidRPr="00657246" w:rsidRDefault="00F41A8E" w:rsidP="009202C1">
      <w:pPr>
        <w:shd w:val="clear" w:color="auto" w:fill="FFFFFF"/>
        <w:spacing w:before="119" w:after="150" w:line="240" w:lineRule="auto"/>
        <w:rPr>
          <w:rFonts w:eastAsia="Times New Roman" w:cs="Times New Roman"/>
          <w:b/>
          <w:bCs/>
          <w:color w:val="333333"/>
          <w:lang w:eastAsia="pl-PL"/>
        </w:rPr>
      </w:pPr>
      <w:r w:rsidRPr="00657246">
        <w:rPr>
          <w:rFonts w:eastAsia="Times New Roman" w:cs="Times New Roman"/>
          <w:b/>
          <w:bCs/>
          <w:color w:val="333333"/>
          <w:lang w:eastAsia="pl-PL"/>
        </w:rPr>
        <w:t>1</w:t>
      </w:r>
      <w:r w:rsidR="00E15E81" w:rsidRPr="00657246">
        <w:rPr>
          <w:rFonts w:eastAsia="Times New Roman" w:cs="Times New Roman"/>
          <w:b/>
          <w:bCs/>
          <w:color w:val="333333"/>
          <w:lang w:eastAsia="pl-PL"/>
        </w:rPr>
        <w:t>)</w:t>
      </w:r>
      <w:r w:rsidRPr="00657246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  <w:r w:rsidR="009202C1" w:rsidRPr="00657246">
        <w:rPr>
          <w:rFonts w:eastAsia="Times New Roman" w:cs="Times New Roman"/>
          <w:b/>
          <w:bCs/>
          <w:color w:val="333333"/>
          <w:lang w:eastAsia="pl-PL"/>
        </w:rPr>
        <w:t>część 1</w:t>
      </w:r>
      <w:r w:rsidRPr="00657246">
        <w:rPr>
          <w:rFonts w:eastAsia="Times New Roman" w:cs="Times New Roman"/>
          <w:b/>
          <w:bCs/>
          <w:color w:val="333333"/>
          <w:lang w:eastAsia="pl-PL"/>
        </w:rPr>
        <w:t xml:space="preserve"> – </w:t>
      </w:r>
      <w:r w:rsidR="003706E7" w:rsidRPr="00657246">
        <w:rPr>
          <w:rFonts w:eastAsia="Times New Roman" w:cs="Times New Roman"/>
          <w:b/>
          <w:bCs/>
          <w:color w:val="333333"/>
          <w:lang w:eastAsia="pl-PL"/>
        </w:rPr>
        <w:t>stos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 xml:space="preserve"> nr 8018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8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 xml:space="preserve"> – 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1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>,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50</w:t>
      </w:r>
      <w:r w:rsidR="00A336F3" w:rsidRPr="00657246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  <w:r w:rsidR="006B7072" w:rsidRPr="00657246">
        <w:rPr>
          <w:rFonts w:eastAsia="Times New Roman" w:cs="Times New Roman"/>
          <w:b/>
          <w:bCs/>
          <w:color w:val="333333"/>
          <w:lang w:eastAsia="pl-PL"/>
        </w:rPr>
        <w:t xml:space="preserve"> </w:t>
      </w:r>
      <w:r w:rsidRPr="00657246">
        <w:rPr>
          <w:rFonts w:eastAsia="Times New Roman" w:cs="Times New Roman"/>
          <w:b/>
          <w:bCs/>
          <w:color w:val="333333"/>
          <w:lang w:eastAsia="pl-PL"/>
        </w:rPr>
        <w:t>m3</w:t>
      </w:r>
    </w:p>
    <w:p w:rsidR="007B619D" w:rsidRPr="00657246" w:rsidRDefault="003706E7" w:rsidP="007B619D">
      <w:pPr>
        <w:shd w:val="clear" w:color="auto" w:fill="FFFFFF"/>
        <w:spacing w:before="119" w:after="150" w:line="240" w:lineRule="auto"/>
        <w:rPr>
          <w:rFonts w:eastAsia="Times New Roman" w:cs="Times New Roman"/>
          <w:b/>
          <w:bCs/>
          <w:color w:val="333333"/>
          <w:lang w:eastAsia="pl-PL"/>
        </w:rPr>
      </w:pPr>
      <w:r w:rsidRPr="00657246">
        <w:rPr>
          <w:rFonts w:eastAsia="Times New Roman" w:cs="Times New Roman"/>
          <w:b/>
          <w:bCs/>
          <w:color w:val="333333"/>
          <w:lang w:eastAsia="pl-PL"/>
        </w:rPr>
        <w:t>2) część 2 – stos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 xml:space="preserve"> nr 8018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9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 xml:space="preserve"> – 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5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>,</w:t>
      </w:r>
      <w:r w:rsidR="005E79CB" w:rsidRPr="00657246">
        <w:rPr>
          <w:rFonts w:eastAsia="Times New Roman" w:cs="Times New Roman"/>
          <w:b/>
          <w:bCs/>
          <w:color w:val="333333"/>
          <w:lang w:eastAsia="pl-PL"/>
        </w:rPr>
        <w:t>0</w:t>
      </w:r>
      <w:r w:rsidR="007B619D" w:rsidRPr="00657246">
        <w:rPr>
          <w:rFonts w:eastAsia="Times New Roman" w:cs="Times New Roman"/>
          <w:b/>
          <w:bCs/>
          <w:color w:val="333333"/>
          <w:lang w:eastAsia="pl-PL"/>
        </w:rPr>
        <w:t>0  m3</w:t>
      </w:r>
    </w:p>
    <w:p w:rsidR="009202C1" w:rsidRPr="00657246" w:rsidRDefault="007B619D" w:rsidP="009202C1">
      <w:pPr>
        <w:shd w:val="clear" w:color="auto" w:fill="FFFFFF"/>
        <w:spacing w:after="240" w:line="240" w:lineRule="auto"/>
        <w:rPr>
          <w:rFonts w:eastAsia="Times New Roman" w:cs="Helvetica"/>
          <w:color w:val="333333"/>
          <w:lang w:eastAsia="pl-PL"/>
        </w:rPr>
      </w:pPr>
      <w:r w:rsidRPr="00657246">
        <w:rPr>
          <w:rFonts w:eastAsia="Times New Roman" w:cs="Helvetica"/>
          <w:color w:val="333333"/>
          <w:lang w:eastAsia="pl-PL"/>
        </w:rPr>
        <w:t>wg poniższego zestawienia:</w:t>
      </w:r>
    </w:p>
    <w:tbl>
      <w:tblPr>
        <w:tblW w:w="4419" w:type="pct"/>
        <w:tblInd w:w="-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4"/>
        <w:gridCol w:w="1124"/>
        <w:gridCol w:w="1124"/>
        <w:gridCol w:w="776"/>
        <w:gridCol w:w="1159"/>
        <w:gridCol w:w="788"/>
        <w:gridCol w:w="1979"/>
      </w:tblGrid>
      <w:tr w:rsidR="00573CEA" w:rsidRPr="00657246" w:rsidTr="00840C2E">
        <w:trPr>
          <w:trHeight w:val="428"/>
        </w:trPr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Gatunek drewna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Rodzaj surowca drzewnego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573CEA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Ilość m</w:t>
            </w:r>
            <w:r w:rsidRPr="00657246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³</w:t>
            </w:r>
          </w:p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657246" w:rsidRDefault="00573CEA" w:rsidP="009202C1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Wartość netto</w:t>
            </w:r>
            <w:r w:rsidR="00A73682"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CEA" w:rsidRPr="00657246" w:rsidRDefault="00573CEA" w:rsidP="007E3EDC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Kwota VAT</w:t>
            </w:r>
          </w:p>
          <w:p w:rsidR="00573CEA" w:rsidRPr="00657246" w:rsidRDefault="00573CEA" w:rsidP="007E3EDC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2" w:rsidRPr="00657246" w:rsidRDefault="007F7869" w:rsidP="009202C1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573CEA"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Wartość</w:t>
            </w:r>
          </w:p>
          <w:p w:rsidR="00573CEA" w:rsidRPr="00657246" w:rsidRDefault="00573CEA" w:rsidP="009202C1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brutto</w:t>
            </w:r>
            <w:r w:rsidR="00A73682"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EA" w:rsidRPr="00657246" w:rsidTr="00840C2E">
        <w:trPr>
          <w:trHeight w:val="427"/>
        </w:trPr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A73682" w:rsidP="009202C1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5724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657246" w:rsidRDefault="00573CEA" w:rsidP="009202C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657246" w:rsidRDefault="00573CEA" w:rsidP="009202C1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CEA" w:rsidRPr="00657246" w:rsidRDefault="00573CEA" w:rsidP="007E3EDC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A" w:rsidRPr="00657246" w:rsidRDefault="00573CEA" w:rsidP="009202C1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573CEA" w:rsidRPr="00657246" w:rsidTr="0088642C">
        <w:trPr>
          <w:trHeight w:val="179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573CEA" w:rsidP="005E79CB">
            <w:pPr>
              <w:rPr>
                <w:sz w:val="21"/>
                <w:szCs w:val="21"/>
                <w:lang w:eastAsia="pl-PL"/>
              </w:rPr>
            </w:pPr>
            <w:r w:rsidRPr="00657246">
              <w:rPr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16"/>
                <w:szCs w:val="16"/>
                <w:lang w:eastAsia="pl-PL"/>
              </w:rPr>
              <w:t>7</w:t>
            </w:r>
          </w:p>
        </w:tc>
      </w:tr>
      <w:tr w:rsidR="00573CEA" w:rsidRPr="00657246" w:rsidTr="00840C2E">
        <w:trPr>
          <w:trHeight w:val="378"/>
        </w:trPr>
        <w:tc>
          <w:tcPr>
            <w:tcW w:w="658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88642C" w:rsidP="0088642C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657246">
              <w:rPr>
                <w:rFonts w:eastAsia="Times New Roman" w:cs="Helvetica"/>
                <w:color w:val="333333"/>
                <w:lang w:eastAsia="pl-PL"/>
              </w:rPr>
              <w:t>So</w:t>
            </w:r>
            <w:proofErr w:type="spellEnd"/>
            <w:r w:rsidRPr="00657246">
              <w:rPr>
                <w:rFonts w:eastAsia="Times New Roman" w:cs="Helvetica"/>
                <w:color w:val="333333"/>
                <w:lang w:eastAsia="pl-PL"/>
              </w:rPr>
              <w:t xml:space="preserve"> M</w:t>
            </w:r>
            <w:r w:rsidRPr="00657246">
              <w:rPr>
                <w:rFonts w:eastAsia="Times New Roman" w:cs="Helvetica"/>
                <w:color w:val="333333"/>
                <w:vertAlign w:val="subscript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Część 1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opałowe iglaste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1</w:t>
            </w:r>
            <w:r w:rsidR="00573CEA" w:rsidRPr="00657246">
              <w:rPr>
                <w:rFonts w:eastAsia="Times New Roman" w:cs="Helvetica"/>
                <w:color w:val="333333"/>
                <w:lang w:eastAsia="pl-PL"/>
              </w:rPr>
              <w:t>,5</w:t>
            </w:r>
            <w:r w:rsidRPr="00657246">
              <w:rPr>
                <w:rFonts w:eastAsia="Times New Roman" w:cs="Helvetica"/>
                <w:color w:val="333333"/>
                <w:lang w:eastAsia="pl-PL"/>
              </w:rPr>
              <w:t>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657246" w:rsidRDefault="00840C2E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94,50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0C2E" w:rsidRPr="00657246" w:rsidRDefault="00840C2E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21,74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Pr="00657246" w:rsidRDefault="00840C2E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573CEA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116,24</w:t>
            </w:r>
          </w:p>
        </w:tc>
      </w:tr>
      <w:tr w:rsidR="00573CEA" w:rsidRPr="00657246" w:rsidTr="0088642C">
        <w:trPr>
          <w:trHeight w:val="185"/>
        </w:trPr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657246" w:rsidRDefault="00573CEA" w:rsidP="0088642C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5E79CB" w:rsidP="009202C1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80188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657246" w:rsidRDefault="00573CEA" w:rsidP="009202C1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657246" w:rsidRDefault="00573CEA" w:rsidP="009202C1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657246" w:rsidRDefault="00573CEA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657246" w:rsidRDefault="00573CEA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A" w:rsidRPr="00657246" w:rsidRDefault="00573CEA" w:rsidP="009202C1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840C2E" w:rsidRPr="00657246" w:rsidTr="00840C2E">
        <w:trPr>
          <w:trHeight w:val="284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0C2E" w:rsidRPr="00657246" w:rsidRDefault="00840C2E" w:rsidP="0088642C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657246">
              <w:rPr>
                <w:rFonts w:eastAsia="Times New Roman" w:cs="Helvetica"/>
                <w:color w:val="333333"/>
                <w:lang w:eastAsia="pl-PL"/>
              </w:rPr>
              <w:t>So</w:t>
            </w:r>
            <w:proofErr w:type="spellEnd"/>
            <w:r w:rsidRPr="00657246">
              <w:rPr>
                <w:rFonts w:eastAsia="Times New Roman" w:cs="Helvetica"/>
                <w:color w:val="333333"/>
                <w:lang w:eastAsia="pl-PL"/>
              </w:rPr>
              <w:t xml:space="preserve"> M</w:t>
            </w:r>
            <w:r w:rsidRPr="00657246">
              <w:rPr>
                <w:rFonts w:eastAsia="Times New Roman" w:cs="Helvetica"/>
                <w:color w:val="333333"/>
                <w:vertAlign w:val="subscript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Pr="00657246" w:rsidRDefault="00840C2E" w:rsidP="00C52134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 xml:space="preserve">Część 2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0C2E" w:rsidRPr="00657246" w:rsidRDefault="00840C2E" w:rsidP="00C52134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opałowe iglaste</w:t>
            </w:r>
          </w:p>
          <w:p w:rsidR="00840C2E" w:rsidRPr="00657246" w:rsidRDefault="00840C2E" w:rsidP="00C52134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5,00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315,00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0C2E" w:rsidRPr="00657246" w:rsidRDefault="00840C2E" w:rsidP="00840C2E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840C2E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840C2E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72,45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  <w:p w:rsidR="00840C2E" w:rsidRPr="00657246" w:rsidRDefault="00840C2E" w:rsidP="00840C2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  <w:t>387,45</w:t>
            </w:r>
          </w:p>
        </w:tc>
      </w:tr>
      <w:tr w:rsidR="00840C2E" w:rsidRPr="00657246" w:rsidTr="00840C2E">
        <w:trPr>
          <w:trHeight w:val="226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40C2E" w:rsidRPr="00657246" w:rsidRDefault="00840C2E" w:rsidP="00C52134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Pr="00657246" w:rsidRDefault="00840C2E" w:rsidP="00C52134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  <w:r w:rsidRPr="00657246">
              <w:rPr>
                <w:rFonts w:eastAsia="Times New Roman" w:cs="Helvetica"/>
                <w:color w:val="333333"/>
                <w:lang w:eastAsia="pl-PL"/>
              </w:rPr>
              <w:t>80189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657246" w:rsidRDefault="00840C2E" w:rsidP="00C52134">
            <w:pPr>
              <w:spacing w:after="150" w:line="240" w:lineRule="auto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40C2E" w:rsidRPr="00657246" w:rsidRDefault="00840C2E" w:rsidP="00C52134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657246" w:rsidRDefault="00840C2E" w:rsidP="00C52134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Pr="00657246" w:rsidRDefault="00840C2E" w:rsidP="00C52134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Pr="00657246" w:rsidRDefault="00840C2E" w:rsidP="00C52134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202C1" w:rsidRPr="00657246" w:rsidRDefault="00B453F6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2. TERMIN I MIEJSCE PRZETARGÓW</w:t>
      </w:r>
    </w:p>
    <w:p w:rsidR="00E15E81" w:rsidRPr="00657246" w:rsidRDefault="00E15E81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Przetarg</w:t>
      </w:r>
      <w:r w:rsidR="00A73682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i odbędą</w:t>
      </w:r>
      <w:r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się w dniu </w:t>
      </w:r>
      <w:r w:rsidR="00840C2E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6 grudnia </w:t>
      </w:r>
      <w:r w:rsidR="00A73682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B453F6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2023 r. o godz. 11.00 część 1</w:t>
      </w:r>
      <w:r w:rsidR="00A73682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, o godz. 11.30</w:t>
      </w:r>
      <w:r w:rsidR="0065724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B453F6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część 2</w:t>
      </w:r>
      <w:r w:rsidR="00840C2E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 xml:space="preserve"> </w:t>
      </w:r>
      <w:r w:rsidR="00A73682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w s</w:t>
      </w:r>
      <w:r w:rsidR="002A7C9C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ali USC Urzędu Miejskiego w Sulejowie – wejście A.</w:t>
      </w:r>
    </w:p>
    <w:p w:rsidR="002A7C9C" w:rsidRPr="00657246" w:rsidRDefault="002A7C9C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3.POZOSTAŁE INFORMACJE</w:t>
      </w:r>
    </w:p>
    <w:p w:rsidR="0026340E" w:rsidRPr="00657246" w:rsidRDefault="0026340E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1)</w:t>
      </w:r>
      <w:r w:rsidR="00A73682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Udział w przetargach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mogą brać osoby fizyczne, prawne i jednostki organizacyjne nie posiadające osobowości prawnej.</w:t>
      </w:r>
    </w:p>
    <w:p w:rsidR="0026340E" w:rsidRPr="00657246" w:rsidRDefault="0026340E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2) Osoby prawne i jednostki organizacyjne nie posiadające osobowości prawnej, w tym przedsiębiorcy winny dysponować odpisem z rejestru przedsiębiorców albo innego rejestru lub ewidencji wskazującego w szczególności zasady reprezentacji i osoby uprawnione do reprezentowania</w:t>
      </w:r>
      <w:r w:rsidR="009137DD" w:rsidRPr="0065724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185A56" w:rsidRPr="00657246" w:rsidRDefault="009137DD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>3)Warunkiem uczestnictwa w przetargu jest wpłata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202C1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wadium </w:t>
      </w:r>
      <w:r w:rsidR="00A73682" w:rsidRPr="00657246">
        <w:rPr>
          <w:rFonts w:eastAsia="Times New Roman" w:cs="Helvetica"/>
          <w:color w:val="333333"/>
          <w:sz w:val="24"/>
          <w:szCs w:val="24"/>
          <w:lang w:eastAsia="pl-PL"/>
        </w:rPr>
        <w:t>w wysokości:</w:t>
      </w:r>
    </w:p>
    <w:p w:rsidR="009202C1" w:rsidRPr="00657246" w:rsidRDefault="00185A56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- 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dla </w:t>
      </w:r>
      <w:r w:rsidR="009202C1" w:rsidRPr="00657246">
        <w:rPr>
          <w:rFonts w:eastAsia="Times New Roman" w:cs="Helvetica"/>
          <w:bCs/>
          <w:color w:val="333333"/>
          <w:sz w:val="24"/>
          <w:szCs w:val="24"/>
          <w:lang w:eastAsia="pl-PL"/>
        </w:rPr>
        <w:t xml:space="preserve">części 1 </w:t>
      </w:r>
      <w:r w:rsidR="00A73682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– </w:t>
      </w:r>
      <w:r w:rsidR="0008113D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840C2E" w:rsidRPr="00657246">
        <w:rPr>
          <w:rFonts w:eastAsia="Times New Roman" w:cs="Helvetica"/>
          <w:color w:val="333333"/>
          <w:sz w:val="24"/>
          <w:szCs w:val="24"/>
          <w:lang w:eastAsia="pl-PL"/>
        </w:rPr>
        <w:t>2</w:t>
      </w:r>
      <w:r w:rsidR="00A73682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0,00 zł </w:t>
      </w:r>
      <w:r w:rsidR="0088642C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A9615E" w:rsidRPr="00657246">
        <w:rPr>
          <w:rFonts w:eastAsia="Times New Roman" w:cs="Helvetica"/>
          <w:color w:val="333333"/>
          <w:sz w:val="24"/>
          <w:szCs w:val="24"/>
          <w:lang w:eastAsia="pl-PL"/>
        </w:rPr>
        <w:t>dla</w:t>
      </w:r>
      <w:r w:rsidR="009202C1" w:rsidRPr="00657246">
        <w:rPr>
          <w:rFonts w:eastAsia="Times New Roman" w:cs="Helvetica"/>
          <w:bCs/>
          <w:color w:val="333333"/>
          <w:sz w:val="24"/>
          <w:szCs w:val="24"/>
          <w:lang w:eastAsia="pl-PL"/>
        </w:rPr>
        <w:t xml:space="preserve"> części 2</w:t>
      </w:r>
      <w:r w:rsidR="00A73682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– 40,00 zł 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</w:p>
    <w:p w:rsidR="009565BC" w:rsidRPr="00657246" w:rsidRDefault="00A73682" w:rsidP="009565BC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b/>
          <w:color w:val="333333"/>
          <w:sz w:val="21"/>
          <w:szCs w:val="21"/>
          <w:lang w:eastAsia="pl-PL"/>
        </w:rPr>
        <w:t>w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kasie Urzędu Miejskiego w Sulejowie lub </w:t>
      </w:r>
      <w:r w:rsidR="009202C1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na konto </w:t>
      </w:r>
      <w:r w:rsidR="00AB5121" w:rsidRPr="00657246">
        <w:rPr>
          <w:rFonts w:eastAsia="Times New Roman" w:cs="Helvetica"/>
          <w:color w:val="333333"/>
          <w:sz w:val="24"/>
          <w:szCs w:val="24"/>
          <w:lang w:eastAsia="pl-PL"/>
        </w:rPr>
        <w:t>Gminy Sulejów  nr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F70145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08113D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59 1090 2590 0000 0001 4691 9306</w:t>
      </w:r>
      <w:r w:rsidR="009202C1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9202C1" w:rsidRPr="00657246">
        <w:rPr>
          <w:rFonts w:eastAsia="Times New Roman" w:cs="Helvetica"/>
          <w:bCs/>
          <w:color w:val="333333"/>
          <w:sz w:val="24"/>
          <w:szCs w:val="24"/>
          <w:lang w:eastAsia="pl-PL"/>
        </w:rPr>
        <w:t>z zaznaczeniem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9565BC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„Sprzedaż drewna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opałowego </w:t>
      </w:r>
      <w:r w:rsidR="009565BC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– część 1” lub „Sprzedaż drewna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opałowego</w:t>
      </w:r>
      <w:r w:rsidR="009565BC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– część 2</w:t>
      </w:r>
      <w:r w:rsidR="00847F9D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” </w:t>
      </w:r>
    </w:p>
    <w:p w:rsidR="009202C1" w:rsidRPr="00657246" w:rsidRDefault="0008113D" w:rsidP="009202C1">
      <w:pPr>
        <w:shd w:val="clear" w:color="auto" w:fill="FFFFFF"/>
        <w:spacing w:before="119" w:after="150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4)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 Wadium należy wnieść </w:t>
      </w:r>
      <w:r w:rsidR="00A73682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do dnia </w:t>
      </w:r>
      <w:r w:rsidR="00840C2E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5 grudnia </w:t>
      </w:r>
      <w:r w:rsidR="00A73682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2023 r.</w:t>
      </w:r>
    </w:p>
    <w:p w:rsidR="00AB7B4E" w:rsidRPr="00657246" w:rsidRDefault="00AB7B4E" w:rsidP="009202C1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bCs/>
          <w:color w:val="333333"/>
          <w:sz w:val="24"/>
          <w:szCs w:val="24"/>
          <w:lang w:eastAsia="pl-PL"/>
        </w:rPr>
        <w:t>Za datę wniesienia wadium uważa się datę wniesienia środków pieniężnych na rachunek Gminy Sulejów.</w:t>
      </w:r>
    </w:p>
    <w:p w:rsidR="009202C1" w:rsidRPr="00657246" w:rsidRDefault="0008113D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5) 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Wadium wniesione przez uczestnika przetargu, który przetarg wygrał, zalicza się na poczet ceny nabycia drewna, a w przypadku uchylenia się przez tę osobę od podpisania umowy wadium przepada na rzecz sprzedającego. Wadium pozostałych oferentów zostanie im </w:t>
      </w:r>
      <w:r w:rsidR="009756C9" w:rsidRPr="00657246">
        <w:rPr>
          <w:rFonts w:eastAsia="Times New Roman" w:cs="Helvetica"/>
          <w:color w:val="333333"/>
          <w:sz w:val="24"/>
          <w:szCs w:val="24"/>
          <w:lang w:eastAsia="pl-PL"/>
        </w:rPr>
        <w:t>zwrócone w terminie 3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dni </w:t>
      </w:r>
      <w:r w:rsidR="009756C9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roboczych 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od </w:t>
      </w:r>
      <w:r w:rsidR="009756C9" w:rsidRPr="00657246">
        <w:rPr>
          <w:rFonts w:eastAsia="Times New Roman" w:cs="Helvetica"/>
          <w:color w:val="333333"/>
          <w:sz w:val="24"/>
          <w:szCs w:val="24"/>
          <w:lang w:eastAsia="pl-PL"/>
        </w:rPr>
        <w:t>daty rozstrzygnięcia przetargu.</w:t>
      </w:r>
    </w:p>
    <w:p w:rsidR="009756C9" w:rsidRPr="00657246" w:rsidRDefault="009756C9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6) Licytacja odbywa się poprzez podniesienie ręki osoby biorącej udział w przetargu oraz podanie ustalonej uprzednio kwoty po</w:t>
      </w:r>
      <w:r w:rsidR="00AB7B4E" w:rsidRPr="00657246">
        <w:rPr>
          <w:rFonts w:eastAsia="Times New Roman" w:cs="Helvetica"/>
          <w:color w:val="333333"/>
          <w:sz w:val="24"/>
          <w:szCs w:val="24"/>
          <w:lang w:eastAsia="pl-PL"/>
        </w:rPr>
        <w:t>stąpienia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.  </w:t>
      </w:r>
    </w:p>
    <w:p w:rsidR="009756C9" w:rsidRPr="00657246" w:rsidRDefault="009756C9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7) O wysokości postąpienia decyduje Komisja </w:t>
      </w:r>
      <w:r w:rsidR="0086091C" w:rsidRPr="00657246">
        <w:rPr>
          <w:rFonts w:eastAsia="Times New Roman" w:cs="Helvetica"/>
          <w:color w:val="333333"/>
          <w:sz w:val="24"/>
          <w:szCs w:val="24"/>
          <w:lang w:eastAsia="pl-PL"/>
        </w:rPr>
        <w:t>przetargowa, jednak nie może ono być mniejsze niż 1% ceny wywoławczej. Wysokość postąpienia jest ogłaszana uczestnikom przetargu przed rozpoczęciem licytacji.</w:t>
      </w:r>
    </w:p>
    <w:p w:rsidR="0086091C" w:rsidRPr="00657246" w:rsidRDefault="0086091C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8) Jeżeli wygrywający przetarg uchyli się od zawarcia umowy sprzedaży, wpłacone wadium nie podlega zwrotowi.</w:t>
      </w:r>
    </w:p>
    <w:p w:rsidR="00346E47" w:rsidRPr="00657246" w:rsidRDefault="0086091C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9) Wydanie przedmiotu umowy sprzedaży nastąpi niezwłocznie po zapłaceniu przez Nabywcę ceny nabycia </w:t>
      </w:r>
      <w:r w:rsidR="00346E47" w:rsidRPr="00657246">
        <w:rPr>
          <w:rFonts w:eastAsia="Times New Roman" w:cs="Helvetica"/>
          <w:color w:val="333333"/>
          <w:sz w:val="24"/>
          <w:szCs w:val="24"/>
          <w:lang w:eastAsia="pl-PL"/>
        </w:rPr>
        <w:t>pomniejszonej o wysokość wpłaconego wadium, w terminie określonym przez Sprzedającego ( nie dłuższym niż 7 dni od dnia zawarcia umowy sprzedaży), na podstawie protokołu przekazania.</w:t>
      </w:r>
    </w:p>
    <w:p w:rsidR="0086091C" w:rsidRPr="00657246" w:rsidRDefault="00346E47" w:rsidP="0008113D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10)  Sprzedający zastrzega sobie prawo odwołania przetargu w uzasadnionych przypadkach.</w:t>
      </w:r>
    </w:p>
    <w:p w:rsidR="00346E47" w:rsidRPr="00657246" w:rsidRDefault="00346E47" w:rsidP="00346E4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11)</w:t>
      </w:r>
      <w:r w:rsidR="00AB7B4E" w:rsidRPr="00657246">
        <w:rPr>
          <w:rFonts w:eastAsia="Times New Roman" w:cs="Helvetica"/>
          <w:color w:val="333333"/>
          <w:sz w:val="24"/>
          <w:szCs w:val="24"/>
          <w:lang w:eastAsia="pl-PL"/>
        </w:rPr>
        <w:t> O unieważnieniu przetargów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na sprzedaż drewna, sprzedający powiadomi wszystkich, którzy wpłacili wadium.</w:t>
      </w:r>
    </w:p>
    <w:p w:rsidR="003A783A" w:rsidRPr="00657246" w:rsidRDefault="00346E47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12)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> Przetarg może się odbyć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, chociażb</w:t>
      </w:r>
      <w:r w:rsidR="003A783A" w:rsidRPr="00657246">
        <w:rPr>
          <w:rFonts w:eastAsia="Times New Roman" w:cs="Helvetica"/>
          <w:color w:val="333333"/>
          <w:sz w:val="24"/>
          <w:szCs w:val="24"/>
          <w:lang w:eastAsia="pl-PL"/>
        </w:rPr>
        <w:t>y wpłynęło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tylko jedno wad</w:t>
      </w:r>
      <w:r w:rsidR="003A783A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ium na </w:t>
      </w:r>
      <w:r w:rsidR="00AB7B4E" w:rsidRPr="00657246">
        <w:rPr>
          <w:rFonts w:eastAsia="Times New Roman" w:cs="Helvetica"/>
          <w:color w:val="333333"/>
          <w:sz w:val="24"/>
          <w:szCs w:val="24"/>
          <w:lang w:eastAsia="pl-PL"/>
        </w:rPr>
        <w:t>sprzedaż drewna.</w:t>
      </w:r>
    </w:p>
    <w:p w:rsidR="009202C1" w:rsidRPr="00657246" w:rsidRDefault="003A783A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13)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> Kupujący jest obowiązany uiścić kwotę sprzedaży (brutto</w:t>
      </w:r>
      <w:r w:rsidR="00AB5121" w:rsidRPr="00657246">
        <w:rPr>
          <w:rFonts w:eastAsia="Times New Roman" w:cs="Helvetica"/>
          <w:color w:val="333333"/>
          <w:sz w:val="24"/>
          <w:szCs w:val="24"/>
          <w:lang w:eastAsia="pl-PL"/>
        </w:rPr>
        <w:t>) na konto Gminy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AB5121" w:rsidRPr="00657246">
        <w:rPr>
          <w:rFonts w:eastAsia="Times New Roman" w:cs="Helvetica"/>
          <w:color w:val="333333"/>
          <w:sz w:val="24"/>
          <w:szCs w:val="24"/>
          <w:lang w:eastAsia="pl-PL"/>
        </w:rPr>
        <w:t>Sulejów nr</w:t>
      </w:r>
      <w:r w:rsid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82 1090 2590 0000 0001 4691 9280</w:t>
      </w:r>
      <w:r w:rsidR="008B7517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847F9D" w:rsidRPr="00657246">
        <w:rPr>
          <w:rFonts w:eastAsia="Times New Roman" w:cs="Helvetica"/>
          <w:color w:val="333333"/>
          <w:sz w:val="24"/>
          <w:szCs w:val="24"/>
          <w:lang w:eastAsia="pl-PL"/>
        </w:rPr>
        <w:t>w terminie 3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dni od </w:t>
      </w:r>
      <w:r w:rsidR="00847F9D" w:rsidRPr="00657246">
        <w:rPr>
          <w:rFonts w:eastAsia="Times New Roman" w:cs="Helvetica"/>
          <w:color w:val="333333"/>
          <w:sz w:val="24"/>
          <w:szCs w:val="24"/>
          <w:lang w:eastAsia="pl-PL"/>
        </w:rPr>
        <w:t>zawarcia umowy</w:t>
      </w:r>
      <w:r w:rsidR="007F7869" w:rsidRPr="00657246">
        <w:rPr>
          <w:rFonts w:eastAsia="Times New Roman" w:cs="Helvetica"/>
          <w:color w:val="333333"/>
          <w:sz w:val="24"/>
          <w:szCs w:val="24"/>
          <w:lang w:eastAsia="pl-PL"/>
        </w:rPr>
        <w:t>,</w:t>
      </w:r>
      <w:r w:rsidR="00847F9D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po otrzymaniu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faktury.</w:t>
      </w:r>
    </w:p>
    <w:p w:rsidR="00840C2E" w:rsidRPr="00657246" w:rsidRDefault="00840C2E" w:rsidP="00840C2E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14) W/w drewno można oglądać w dniu 30 listopada 2023r. w miejscu jego składowania, tj. na działce nr  392/12 w </w:t>
      </w:r>
      <w:proofErr w:type="spellStart"/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obr</w:t>
      </w:r>
      <w:proofErr w:type="spellEnd"/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. Włodzimierzów gm. Sulejów przy ul. Księdza Kardynała Stefana Wyszyńskiego naprzeciw Kościoła pw. Najświętszej Maryi Panny Królowej Polski we Włodzimierzowie, po wcześniejszym telefonicznym uzgodnieniu ( </w:t>
      </w:r>
      <w:proofErr w:type="spellStart"/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tel</w:t>
      </w:r>
      <w:proofErr w:type="spellEnd"/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44 6102506). </w:t>
      </w:r>
    </w:p>
    <w:p w:rsidR="009202C1" w:rsidRPr="00657246" w:rsidRDefault="009A6A40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>15)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> Do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zadań kupującego należy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odbiór drewna własnym transportem z miejsca jego składowania</w:t>
      </w:r>
      <w:r w:rsidR="009202C1" w:rsidRPr="00657246">
        <w:rPr>
          <w:rFonts w:eastAsia="Times New Roman" w:cs="Helvetica"/>
          <w:bCs/>
          <w:color w:val="333333"/>
          <w:sz w:val="24"/>
          <w:szCs w:val="24"/>
          <w:lang w:eastAsia="pl-PL"/>
        </w:rPr>
        <w:t>.</w:t>
      </w:r>
    </w:p>
    <w:p w:rsidR="009202C1" w:rsidRPr="00657246" w:rsidRDefault="009A6A40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16) Szczegółowych informacji udziela 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>Referat Gospodarki Nieruchomościami i  Rolnictwa</w:t>
      </w: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w Urzędzie Miejskim w Sulejowie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657246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wejście C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657246">
        <w:rPr>
          <w:rFonts w:eastAsia="Times New Roman" w:cs="Helvetica"/>
          <w:b/>
          <w:color w:val="333333"/>
          <w:sz w:val="24"/>
          <w:szCs w:val="24"/>
          <w:lang w:eastAsia="pl-PL"/>
        </w:rPr>
        <w:t>pok. 19A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lub telef</w:t>
      </w:r>
      <w:r w:rsidR="0045629C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onicznie pod nr : </w:t>
      </w:r>
      <w:r w:rsidR="00A62C7E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(44) 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>610 25 04, 610 25 06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9202C1" w:rsidRPr="00657246" w:rsidRDefault="00A62C7E" w:rsidP="008B7517">
      <w:pPr>
        <w:shd w:val="clear" w:color="auto" w:fill="FFFFFF"/>
        <w:spacing w:before="119"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lastRenderedPageBreak/>
        <w:t>17)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Ogłoszenie o przetargu zostało wywieszone na tablicy ogłosze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>ń Urzędu Miejskiego</w:t>
      </w:r>
      <w:r w:rsid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987ED0" w:rsidRPr="00657246">
        <w:rPr>
          <w:rFonts w:eastAsia="Times New Roman" w:cs="Helvetica"/>
          <w:color w:val="333333"/>
          <w:sz w:val="24"/>
          <w:szCs w:val="24"/>
          <w:lang w:eastAsia="pl-PL"/>
        </w:rPr>
        <w:t>w Sulejowie, ul. Konecka 42</w:t>
      </w:r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oraz opublikowane na stronie internetowej urzędu </w:t>
      </w:r>
      <w:hyperlink r:id="rId5" w:history="1">
        <w:r w:rsidR="00BD1F3E" w:rsidRPr="00657246">
          <w:rPr>
            <w:rStyle w:val="Hipercze"/>
            <w:rFonts w:eastAsia="Times New Roman" w:cs="Helvetica"/>
            <w:sz w:val="24"/>
            <w:szCs w:val="24"/>
            <w:lang w:eastAsia="pl-PL"/>
          </w:rPr>
          <w:t>http://www.sulejow.pl</w:t>
        </w:r>
      </w:hyperlink>
      <w:r w:rsidR="009202C1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i w B</w:t>
      </w:r>
      <w:r w:rsidR="00BD1F3E"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iuletynie Informacji Publicznej </w:t>
      </w:r>
      <w:hyperlink r:id="rId6" w:history="1">
        <w:r w:rsidR="00BD1F3E" w:rsidRPr="00657246">
          <w:rPr>
            <w:rStyle w:val="Hipercze"/>
            <w:rFonts w:eastAsia="Times New Roman" w:cs="Helvetica"/>
            <w:sz w:val="24"/>
            <w:szCs w:val="24"/>
            <w:lang w:eastAsia="pl-PL"/>
          </w:rPr>
          <w:t>http://www.sulejow.biuletyn.net</w:t>
        </w:r>
      </w:hyperlink>
    </w:p>
    <w:p w:rsidR="009202C1" w:rsidRDefault="009202C1" w:rsidP="00C64CD8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 w:rsidRPr="00657246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657246">
        <w:rPr>
          <w:rFonts w:eastAsia="Times New Roman" w:cs="Helvetica"/>
          <w:color w:val="333333"/>
          <w:sz w:val="24"/>
          <w:szCs w:val="24"/>
          <w:lang w:eastAsia="pl-PL"/>
        </w:rPr>
        <w:t>Burmistrz</w:t>
      </w:r>
    </w:p>
    <w:p w:rsidR="00657246" w:rsidRPr="00657246" w:rsidRDefault="00657246" w:rsidP="00C64CD8">
      <w:pPr>
        <w:shd w:val="clear" w:color="auto" w:fill="FFFFFF"/>
        <w:spacing w:before="119" w:after="150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/-/ Wojciech Ostrowski </w:t>
      </w:r>
    </w:p>
    <w:sectPr w:rsidR="00657246" w:rsidRPr="0065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3BB"/>
    <w:multiLevelType w:val="hybridMultilevel"/>
    <w:tmpl w:val="6AE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11E"/>
    <w:multiLevelType w:val="multilevel"/>
    <w:tmpl w:val="A27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1"/>
    <w:rsid w:val="000621A6"/>
    <w:rsid w:val="0008113D"/>
    <w:rsid w:val="000C23EA"/>
    <w:rsid w:val="00185A56"/>
    <w:rsid w:val="001F158A"/>
    <w:rsid w:val="0026340E"/>
    <w:rsid w:val="002A7C9C"/>
    <w:rsid w:val="002E5DBC"/>
    <w:rsid w:val="00301335"/>
    <w:rsid w:val="00320F11"/>
    <w:rsid w:val="00346E47"/>
    <w:rsid w:val="003706E7"/>
    <w:rsid w:val="003A783A"/>
    <w:rsid w:val="003B1AA4"/>
    <w:rsid w:val="003B3D98"/>
    <w:rsid w:val="0045629C"/>
    <w:rsid w:val="004E4C27"/>
    <w:rsid w:val="005125C9"/>
    <w:rsid w:val="00573CEA"/>
    <w:rsid w:val="005E5DB3"/>
    <w:rsid w:val="005E79CB"/>
    <w:rsid w:val="006348B7"/>
    <w:rsid w:val="00657246"/>
    <w:rsid w:val="006B7072"/>
    <w:rsid w:val="007B619D"/>
    <w:rsid w:val="007E3EDC"/>
    <w:rsid w:val="007F7869"/>
    <w:rsid w:val="00816556"/>
    <w:rsid w:val="00840C2E"/>
    <w:rsid w:val="00847F9D"/>
    <w:rsid w:val="0086091C"/>
    <w:rsid w:val="0088642C"/>
    <w:rsid w:val="008B09FC"/>
    <w:rsid w:val="008B7517"/>
    <w:rsid w:val="009137DD"/>
    <w:rsid w:val="009202C1"/>
    <w:rsid w:val="009565BC"/>
    <w:rsid w:val="009756C9"/>
    <w:rsid w:val="00987ED0"/>
    <w:rsid w:val="009A6A40"/>
    <w:rsid w:val="00A336F3"/>
    <w:rsid w:val="00A62C7E"/>
    <w:rsid w:val="00A73682"/>
    <w:rsid w:val="00A9615E"/>
    <w:rsid w:val="00AB5121"/>
    <w:rsid w:val="00AB7B4E"/>
    <w:rsid w:val="00B453F6"/>
    <w:rsid w:val="00BD1F3E"/>
    <w:rsid w:val="00C64CD8"/>
    <w:rsid w:val="00D10262"/>
    <w:rsid w:val="00E15E81"/>
    <w:rsid w:val="00EF0D5B"/>
    <w:rsid w:val="00F120E9"/>
    <w:rsid w:val="00F227D3"/>
    <w:rsid w:val="00F41A8E"/>
    <w:rsid w:val="00F70145"/>
    <w:rsid w:val="00FC01C5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82E8-9993-4298-917C-CC3AA1B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F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8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453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453F6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5E7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11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biuletyn.net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Elżbieta EP. Purgał</cp:lastModifiedBy>
  <cp:revision>2</cp:revision>
  <cp:lastPrinted>2023-11-23T12:30:00Z</cp:lastPrinted>
  <dcterms:created xsi:type="dcterms:W3CDTF">2024-01-17T07:40:00Z</dcterms:created>
  <dcterms:modified xsi:type="dcterms:W3CDTF">2024-01-17T07:40:00Z</dcterms:modified>
</cp:coreProperties>
</file>