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95CA71" w14:textId="7FA21F39" w:rsidR="002F659C" w:rsidRPr="00AB4562" w:rsidRDefault="004A63A7" w:rsidP="002F659C">
      <w:pPr>
        <w:ind w:left="5670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 </w:t>
      </w:r>
      <w:r w:rsidR="002217E7" w:rsidRPr="00AB4562">
        <w:rPr>
          <w:rFonts w:cstheme="minorHAnsi"/>
          <w:sz w:val="24"/>
          <w:szCs w:val="24"/>
        </w:rPr>
        <w:t xml:space="preserve">Sulejów, dnia </w:t>
      </w:r>
      <w:r w:rsidR="00BD6C4F">
        <w:rPr>
          <w:rFonts w:cstheme="minorHAnsi"/>
          <w:sz w:val="24"/>
          <w:szCs w:val="24"/>
        </w:rPr>
        <w:t>22</w:t>
      </w:r>
      <w:r w:rsidR="00266C2A">
        <w:rPr>
          <w:rFonts w:cstheme="minorHAnsi"/>
          <w:sz w:val="24"/>
          <w:szCs w:val="24"/>
        </w:rPr>
        <w:t xml:space="preserve"> marca</w:t>
      </w:r>
      <w:r w:rsidR="00450DC9" w:rsidRPr="00AB4562">
        <w:rPr>
          <w:rFonts w:cstheme="minorHAnsi"/>
          <w:sz w:val="24"/>
          <w:szCs w:val="24"/>
        </w:rPr>
        <w:t xml:space="preserve"> </w:t>
      </w:r>
      <w:r w:rsidR="00D20E13" w:rsidRPr="00AB4562">
        <w:rPr>
          <w:rFonts w:cstheme="minorHAnsi"/>
          <w:sz w:val="24"/>
          <w:szCs w:val="24"/>
        </w:rPr>
        <w:t>202</w:t>
      </w:r>
      <w:r w:rsidR="00580F96">
        <w:rPr>
          <w:rFonts w:cstheme="minorHAnsi"/>
          <w:sz w:val="24"/>
          <w:szCs w:val="24"/>
        </w:rPr>
        <w:t>4</w:t>
      </w:r>
      <w:r w:rsidR="002F659C" w:rsidRPr="00AB4562">
        <w:rPr>
          <w:rFonts w:cstheme="minorHAnsi"/>
          <w:sz w:val="24"/>
          <w:szCs w:val="24"/>
        </w:rPr>
        <w:t xml:space="preserve"> r</w:t>
      </w:r>
    </w:p>
    <w:p w14:paraId="70843A79" w14:textId="294BCFCA" w:rsidR="00280308" w:rsidRPr="00AB4562" w:rsidRDefault="00A94C37" w:rsidP="002F659C">
      <w:pPr>
        <w:rPr>
          <w:rFonts w:cstheme="minorHAnsi"/>
          <w:b/>
          <w:sz w:val="24"/>
          <w:szCs w:val="24"/>
        </w:rPr>
      </w:pPr>
      <w:r w:rsidRPr="00AB4562">
        <w:rPr>
          <w:rFonts w:cstheme="minorHAnsi"/>
          <w:b/>
          <w:sz w:val="24"/>
          <w:szCs w:val="24"/>
        </w:rPr>
        <w:t>OŚ.6220.</w:t>
      </w:r>
      <w:r w:rsidR="00580F96">
        <w:rPr>
          <w:rFonts w:cstheme="minorHAnsi"/>
          <w:b/>
          <w:sz w:val="24"/>
          <w:szCs w:val="24"/>
        </w:rPr>
        <w:t>1</w:t>
      </w:r>
      <w:r w:rsidR="00155CF3">
        <w:rPr>
          <w:rFonts w:cstheme="minorHAnsi"/>
          <w:b/>
          <w:sz w:val="24"/>
          <w:szCs w:val="24"/>
        </w:rPr>
        <w:t>6</w:t>
      </w:r>
      <w:r w:rsidRPr="00AB4562">
        <w:rPr>
          <w:rFonts w:cstheme="minorHAnsi"/>
          <w:b/>
          <w:sz w:val="24"/>
          <w:szCs w:val="24"/>
        </w:rPr>
        <w:t>.202</w:t>
      </w:r>
      <w:r w:rsidR="00EC548D">
        <w:rPr>
          <w:rFonts w:cstheme="minorHAnsi"/>
          <w:b/>
          <w:sz w:val="24"/>
          <w:szCs w:val="24"/>
        </w:rPr>
        <w:t>3</w:t>
      </w:r>
    </w:p>
    <w:p w14:paraId="1BC4239A" w14:textId="77777777" w:rsidR="002F659C" w:rsidRPr="00AB4562" w:rsidRDefault="002F659C" w:rsidP="002F659C">
      <w:pPr>
        <w:rPr>
          <w:rFonts w:cstheme="minorHAnsi"/>
          <w:b/>
          <w:sz w:val="24"/>
          <w:szCs w:val="24"/>
        </w:rPr>
      </w:pPr>
      <w:r w:rsidRPr="00AB4562">
        <w:rPr>
          <w:rFonts w:cstheme="minorHAnsi"/>
          <w:b/>
          <w:sz w:val="24"/>
          <w:szCs w:val="24"/>
        </w:rPr>
        <w:t xml:space="preserve">BURMISTRZ SULEJOWA </w:t>
      </w:r>
    </w:p>
    <w:p w14:paraId="4E96974C" w14:textId="77777777" w:rsidR="002F659C" w:rsidRPr="00AB4562" w:rsidRDefault="002F659C" w:rsidP="00464EE1">
      <w:pPr>
        <w:spacing w:after="0"/>
        <w:jc w:val="center"/>
        <w:rPr>
          <w:rFonts w:cstheme="minorHAnsi"/>
          <w:b/>
          <w:sz w:val="24"/>
          <w:szCs w:val="24"/>
        </w:rPr>
      </w:pPr>
      <w:r w:rsidRPr="00AB4562">
        <w:rPr>
          <w:rFonts w:cstheme="minorHAnsi"/>
          <w:b/>
          <w:sz w:val="24"/>
          <w:szCs w:val="24"/>
        </w:rPr>
        <w:t>DECYZJA</w:t>
      </w:r>
    </w:p>
    <w:p w14:paraId="02371BF9" w14:textId="77777777" w:rsidR="00DC21A1" w:rsidRPr="00AB4562" w:rsidRDefault="002F659C" w:rsidP="00464EE1">
      <w:pPr>
        <w:spacing w:after="0"/>
        <w:jc w:val="center"/>
        <w:rPr>
          <w:rFonts w:cstheme="minorHAnsi"/>
          <w:b/>
          <w:sz w:val="24"/>
          <w:szCs w:val="24"/>
        </w:rPr>
      </w:pPr>
      <w:r w:rsidRPr="00AB4562">
        <w:rPr>
          <w:rFonts w:cstheme="minorHAnsi"/>
          <w:b/>
          <w:sz w:val="24"/>
          <w:szCs w:val="24"/>
        </w:rPr>
        <w:t>O ŚRODOWISKOWYCH UWARUNKOWANIACH</w:t>
      </w:r>
    </w:p>
    <w:p w14:paraId="1738DF60" w14:textId="77777777" w:rsidR="00DC21A1" w:rsidRPr="00AB4562" w:rsidRDefault="00DC21A1" w:rsidP="00247BF8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 Na podstawie:</w:t>
      </w:r>
    </w:p>
    <w:p w14:paraId="7BDE1707" w14:textId="4085FAE2" w:rsidR="00DC21A1" w:rsidRPr="00AB4562" w:rsidRDefault="00DC21A1" w:rsidP="00247BF8">
      <w:pPr>
        <w:pStyle w:val="Akapitzlist"/>
        <w:numPr>
          <w:ilvl w:val="3"/>
          <w:numId w:val="14"/>
        </w:numPr>
        <w:ind w:left="426" w:hanging="426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art. 71 ust. 1 i 2 pkt 2, art. 72 ust. 1 pkt 3, art. 75 ust. 1 pkt 4, art. 84 oraz art. 85 ust. 1 i 2 pkt 2 ustawy z dnia 3 października 2008 roku o udostępnianiu informacji o środowisku i jego ochronie, udziale społeczeństwa w ochronie środowiska oraz o ocenach oddziaływania na środowisko (</w:t>
      </w:r>
      <w:proofErr w:type="spellStart"/>
      <w:r w:rsidR="00580F96">
        <w:rPr>
          <w:rFonts w:cstheme="minorHAnsi"/>
          <w:sz w:val="24"/>
          <w:szCs w:val="24"/>
        </w:rPr>
        <w:t>t.j</w:t>
      </w:r>
      <w:proofErr w:type="spellEnd"/>
      <w:r w:rsidR="00580F96">
        <w:rPr>
          <w:rFonts w:cstheme="minorHAnsi"/>
          <w:sz w:val="24"/>
          <w:szCs w:val="24"/>
        </w:rPr>
        <w:t xml:space="preserve">. </w:t>
      </w:r>
      <w:r w:rsidR="00A94C37" w:rsidRPr="00AB4562">
        <w:rPr>
          <w:rFonts w:cstheme="minorHAnsi"/>
          <w:sz w:val="24"/>
          <w:szCs w:val="24"/>
        </w:rPr>
        <w:t>Dz. U. z 202</w:t>
      </w:r>
      <w:r w:rsidR="00EC548D">
        <w:rPr>
          <w:rFonts w:cstheme="minorHAnsi"/>
          <w:sz w:val="24"/>
          <w:szCs w:val="24"/>
        </w:rPr>
        <w:t>3</w:t>
      </w:r>
      <w:r w:rsidR="00A94C37" w:rsidRPr="00AB4562">
        <w:rPr>
          <w:rFonts w:cstheme="minorHAnsi"/>
          <w:sz w:val="24"/>
          <w:szCs w:val="24"/>
        </w:rPr>
        <w:t xml:space="preserve"> r. poz. 10</w:t>
      </w:r>
      <w:r w:rsidR="00EC548D">
        <w:rPr>
          <w:rFonts w:cstheme="minorHAnsi"/>
          <w:sz w:val="24"/>
          <w:szCs w:val="24"/>
        </w:rPr>
        <w:t>94, 1113, 1501, 1506</w:t>
      </w:r>
      <w:r w:rsidRPr="00AB4562">
        <w:rPr>
          <w:rFonts w:cstheme="minorHAnsi"/>
          <w:sz w:val="24"/>
          <w:szCs w:val="24"/>
        </w:rPr>
        <w:t>),</w:t>
      </w:r>
    </w:p>
    <w:p w14:paraId="12265E62" w14:textId="04C4F92D" w:rsidR="00DC21A1" w:rsidRPr="00AB4562" w:rsidRDefault="00DC21A1" w:rsidP="00247BF8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art. 49 i art. 104 ustawy z dnia 14 czerwca 1960r. Kodeks postępowania administracyjnego (</w:t>
      </w:r>
      <w:proofErr w:type="spellStart"/>
      <w:r w:rsidR="00580F96">
        <w:rPr>
          <w:rFonts w:cstheme="minorHAnsi"/>
          <w:sz w:val="24"/>
          <w:szCs w:val="24"/>
        </w:rPr>
        <w:t>t.j</w:t>
      </w:r>
      <w:proofErr w:type="spellEnd"/>
      <w:r w:rsidR="00580F96">
        <w:rPr>
          <w:rFonts w:cstheme="minorHAnsi"/>
          <w:sz w:val="24"/>
          <w:szCs w:val="24"/>
        </w:rPr>
        <w:t xml:space="preserve">. </w:t>
      </w:r>
      <w:r w:rsidR="00A94C37" w:rsidRPr="00AB4562">
        <w:rPr>
          <w:rFonts w:cstheme="minorHAnsi"/>
          <w:sz w:val="24"/>
          <w:szCs w:val="24"/>
        </w:rPr>
        <w:t>Dz. U. z 202</w:t>
      </w:r>
      <w:r w:rsidR="00EC548D">
        <w:rPr>
          <w:rFonts w:cstheme="minorHAnsi"/>
          <w:sz w:val="24"/>
          <w:szCs w:val="24"/>
        </w:rPr>
        <w:t>3</w:t>
      </w:r>
      <w:r w:rsidR="00A94C37" w:rsidRPr="00AB4562">
        <w:rPr>
          <w:rFonts w:cstheme="minorHAnsi"/>
          <w:sz w:val="24"/>
          <w:szCs w:val="24"/>
        </w:rPr>
        <w:t xml:space="preserve"> r. </w:t>
      </w:r>
      <w:r w:rsidR="00FA4423" w:rsidRPr="00AB4562">
        <w:rPr>
          <w:rFonts w:cstheme="minorHAnsi"/>
          <w:sz w:val="24"/>
          <w:szCs w:val="24"/>
        </w:rPr>
        <w:t xml:space="preserve">poz. </w:t>
      </w:r>
      <w:r w:rsidR="00EC548D">
        <w:rPr>
          <w:rFonts w:cstheme="minorHAnsi"/>
          <w:sz w:val="24"/>
          <w:szCs w:val="24"/>
        </w:rPr>
        <w:t>775</w:t>
      </w:r>
      <w:r w:rsidRPr="00AB4562">
        <w:rPr>
          <w:rFonts w:cstheme="minorHAnsi"/>
          <w:sz w:val="24"/>
          <w:szCs w:val="24"/>
        </w:rPr>
        <w:t>),</w:t>
      </w:r>
    </w:p>
    <w:p w14:paraId="3AB9103F" w14:textId="7EBB63CB" w:rsidR="00A055C2" w:rsidRPr="005A1ECA" w:rsidRDefault="00274855" w:rsidP="005A1ECA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zgodnie </w:t>
      </w:r>
      <w:r w:rsidR="00484C69" w:rsidRPr="00AB4562">
        <w:rPr>
          <w:rFonts w:cstheme="minorHAnsi"/>
          <w:sz w:val="24"/>
          <w:szCs w:val="24"/>
        </w:rPr>
        <w:t>§ 3 ust. 2</w:t>
      </w:r>
      <w:r w:rsidR="00DC21A1" w:rsidRPr="00AB4562">
        <w:rPr>
          <w:rFonts w:cstheme="minorHAnsi"/>
          <w:sz w:val="24"/>
          <w:szCs w:val="24"/>
        </w:rPr>
        <w:t xml:space="preserve"> pkt 55 lit b </w:t>
      </w:r>
      <w:proofErr w:type="spellStart"/>
      <w:r w:rsidR="00FA4423" w:rsidRPr="00AB4562">
        <w:rPr>
          <w:rFonts w:cstheme="minorHAnsi"/>
          <w:sz w:val="24"/>
          <w:szCs w:val="24"/>
        </w:rPr>
        <w:t>tiret</w:t>
      </w:r>
      <w:proofErr w:type="spellEnd"/>
      <w:r w:rsidR="00FA4423" w:rsidRPr="00AB4562">
        <w:rPr>
          <w:rFonts w:cstheme="minorHAnsi"/>
          <w:sz w:val="24"/>
          <w:szCs w:val="24"/>
        </w:rPr>
        <w:t xml:space="preserve"> 1</w:t>
      </w:r>
      <w:r w:rsidR="00DC21A1" w:rsidRPr="00AB4562">
        <w:rPr>
          <w:rFonts w:cstheme="minorHAnsi"/>
          <w:sz w:val="24"/>
          <w:szCs w:val="24"/>
        </w:rPr>
        <w:t xml:space="preserve"> </w:t>
      </w:r>
      <w:r w:rsidR="00806973" w:rsidRPr="00AB4562">
        <w:rPr>
          <w:rFonts w:cstheme="minorHAnsi"/>
          <w:sz w:val="24"/>
          <w:szCs w:val="24"/>
        </w:rPr>
        <w:t xml:space="preserve">oraz § 3 ust. 1 pkt 88 lit. c </w:t>
      </w:r>
      <w:r w:rsidR="00DC21A1" w:rsidRPr="00AB4562">
        <w:rPr>
          <w:rFonts w:cstheme="minorHAnsi"/>
          <w:sz w:val="24"/>
          <w:szCs w:val="24"/>
        </w:rPr>
        <w:t>rozporządzenia Rady Ministrów z dnia 10 września 2019r. w sprawie przedsięwzięć mogących znacząco oddziaływać na środowisko (Dz. U. z 2019r., poz. 1839),</w:t>
      </w:r>
      <w:r w:rsidR="00484C69" w:rsidRPr="00AB4562">
        <w:rPr>
          <w:rFonts w:cstheme="minorHAnsi"/>
          <w:sz w:val="24"/>
          <w:szCs w:val="24"/>
        </w:rPr>
        <w:t xml:space="preserve"> </w:t>
      </w:r>
    </w:p>
    <w:p w14:paraId="68B124C4" w14:textId="23FD6717" w:rsidR="00DC21A1" w:rsidRPr="00AB4562" w:rsidRDefault="00DC21A1" w:rsidP="00247BF8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b/>
          <w:sz w:val="24"/>
          <w:szCs w:val="24"/>
        </w:rPr>
        <w:t>po rozpatrzeniu wniosku</w:t>
      </w:r>
      <w:r w:rsidR="00DB22B4" w:rsidRPr="00AB4562">
        <w:rPr>
          <w:rFonts w:cstheme="minorHAnsi"/>
          <w:sz w:val="24"/>
          <w:szCs w:val="24"/>
        </w:rPr>
        <w:t xml:space="preserve"> z dnia </w:t>
      </w:r>
      <w:bookmarkStart w:id="0" w:name="_Hlk128388894"/>
      <w:r w:rsidR="008A2859">
        <w:rPr>
          <w:rFonts w:cstheme="minorHAnsi"/>
          <w:sz w:val="24"/>
          <w:szCs w:val="24"/>
        </w:rPr>
        <w:t>27 listopada</w:t>
      </w:r>
      <w:r w:rsidR="00413D36">
        <w:rPr>
          <w:rFonts w:cstheme="minorHAnsi"/>
          <w:sz w:val="24"/>
          <w:szCs w:val="24"/>
        </w:rPr>
        <w:t xml:space="preserve"> </w:t>
      </w:r>
      <w:r w:rsidR="00A70806" w:rsidRPr="00AB4562">
        <w:rPr>
          <w:rFonts w:cstheme="minorHAnsi"/>
          <w:sz w:val="24"/>
          <w:szCs w:val="24"/>
        </w:rPr>
        <w:t>202</w:t>
      </w:r>
      <w:r w:rsidR="00413D36">
        <w:rPr>
          <w:rFonts w:cstheme="minorHAnsi"/>
          <w:sz w:val="24"/>
          <w:szCs w:val="24"/>
        </w:rPr>
        <w:t>3</w:t>
      </w:r>
      <w:r w:rsidRPr="00AB4562">
        <w:rPr>
          <w:rFonts w:cstheme="minorHAnsi"/>
          <w:sz w:val="24"/>
          <w:szCs w:val="24"/>
        </w:rPr>
        <w:t xml:space="preserve"> (</w:t>
      </w:r>
      <w:r w:rsidR="00450DC9" w:rsidRPr="00AB4562">
        <w:rPr>
          <w:rFonts w:cstheme="minorHAnsi"/>
          <w:sz w:val="24"/>
          <w:szCs w:val="24"/>
        </w:rPr>
        <w:t>da</w:t>
      </w:r>
      <w:r w:rsidR="00DB22B4" w:rsidRPr="00AB4562">
        <w:rPr>
          <w:rFonts w:cstheme="minorHAnsi"/>
          <w:sz w:val="24"/>
          <w:szCs w:val="24"/>
        </w:rPr>
        <w:t xml:space="preserve">ta wpływu do tut. urzędu – </w:t>
      </w:r>
      <w:r w:rsidR="008A2859">
        <w:rPr>
          <w:rFonts w:cstheme="minorHAnsi"/>
          <w:sz w:val="24"/>
          <w:szCs w:val="24"/>
        </w:rPr>
        <w:t>29.11</w:t>
      </w:r>
      <w:r w:rsidR="00413D36">
        <w:rPr>
          <w:rFonts w:cstheme="minorHAnsi"/>
          <w:sz w:val="24"/>
          <w:szCs w:val="24"/>
        </w:rPr>
        <w:t>.2023</w:t>
      </w:r>
      <w:r w:rsidRPr="00AB4562">
        <w:rPr>
          <w:rFonts w:cstheme="minorHAnsi"/>
          <w:sz w:val="24"/>
          <w:szCs w:val="24"/>
        </w:rPr>
        <w:t>r</w:t>
      </w:r>
      <w:r w:rsidR="00274855" w:rsidRPr="00AB4562">
        <w:rPr>
          <w:rFonts w:cstheme="minorHAnsi"/>
          <w:sz w:val="24"/>
          <w:szCs w:val="24"/>
        </w:rPr>
        <w:t xml:space="preserve">.), </w:t>
      </w:r>
      <w:bookmarkEnd w:id="0"/>
      <w:r w:rsidR="00580F96">
        <w:rPr>
          <w:rFonts w:cstheme="minorHAnsi"/>
          <w:sz w:val="24"/>
          <w:szCs w:val="24"/>
        </w:rPr>
        <w:t xml:space="preserve">Inwestorów: </w:t>
      </w:r>
      <w:bookmarkStart w:id="1" w:name="_Hlk161655028"/>
      <w:r w:rsidR="00580F96">
        <w:rPr>
          <w:rFonts w:cstheme="minorHAnsi"/>
          <w:sz w:val="24"/>
          <w:szCs w:val="24"/>
        </w:rPr>
        <w:t xml:space="preserve">Pana </w:t>
      </w:r>
      <w:r w:rsidR="008A2859">
        <w:rPr>
          <w:rFonts w:cstheme="minorHAnsi"/>
          <w:sz w:val="24"/>
          <w:szCs w:val="24"/>
        </w:rPr>
        <w:t>Mirosława Włóki</w:t>
      </w:r>
      <w:r w:rsidR="00580F96">
        <w:rPr>
          <w:rFonts w:cstheme="minorHAnsi"/>
          <w:sz w:val="24"/>
          <w:szCs w:val="24"/>
        </w:rPr>
        <w:t>, zam</w:t>
      </w:r>
      <w:r w:rsidR="004823DA">
        <w:rPr>
          <w:rFonts w:cstheme="minorHAnsi"/>
          <w:sz w:val="24"/>
          <w:szCs w:val="24"/>
        </w:rPr>
        <w:t>. XXX</w:t>
      </w:r>
      <w:r w:rsidR="00580F96">
        <w:rPr>
          <w:rFonts w:cstheme="minorHAnsi"/>
          <w:sz w:val="24"/>
          <w:szCs w:val="24"/>
        </w:rPr>
        <w:t xml:space="preserve"> oraz Pan</w:t>
      </w:r>
      <w:r w:rsidR="00E129BF">
        <w:rPr>
          <w:rFonts w:cstheme="minorHAnsi"/>
          <w:sz w:val="24"/>
          <w:szCs w:val="24"/>
        </w:rPr>
        <w:t>i Magdaleny Leszczyńskiej</w:t>
      </w:r>
      <w:r w:rsidR="00580F96">
        <w:rPr>
          <w:rFonts w:cstheme="minorHAnsi"/>
          <w:sz w:val="24"/>
          <w:szCs w:val="24"/>
        </w:rPr>
        <w:t xml:space="preserve">, </w:t>
      </w:r>
      <w:bookmarkStart w:id="2" w:name="_Hlk161134891"/>
      <w:r w:rsidR="00580F96">
        <w:rPr>
          <w:rFonts w:cstheme="minorHAnsi"/>
          <w:sz w:val="24"/>
          <w:szCs w:val="24"/>
        </w:rPr>
        <w:t>zam.</w:t>
      </w:r>
      <w:bookmarkEnd w:id="2"/>
      <w:r w:rsidR="004823DA">
        <w:rPr>
          <w:rFonts w:cstheme="minorHAnsi"/>
          <w:sz w:val="24"/>
          <w:szCs w:val="24"/>
        </w:rPr>
        <w:t xml:space="preserve"> XXX </w:t>
      </w:r>
      <w:r w:rsidR="00E129BF">
        <w:rPr>
          <w:rFonts w:cstheme="minorHAnsi"/>
          <w:sz w:val="24"/>
          <w:szCs w:val="24"/>
        </w:rPr>
        <w:t>, Pana Mariusza Leszczyńskiego,</w:t>
      </w:r>
      <w:r w:rsidR="00E129BF" w:rsidRPr="00E129BF">
        <w:t xml:space="preserve"> </w:t>
      </w:r>
      <w:r w:rsidR="00E129BF" w:rsidRPr="00E129BF">
        <w:rPr>
          <w:rFonts w:cstheme="minorHAnsi"/>
          <w:sz w:val="24"/>
          <w:szCs w:val="24"/>
        </w:rPr>
        <w:t xml:space="preserve">zam. </w:t>
      </w:r>
      <w:bookmarkEnd w:id="1"/>
      <w:r w:rsidR="004823DA">
        <w:rPr>
          <w:rFonts w:cstheme="minorHAnsi"/>
          <w:sz w:val="24"/>
          <w:szCs w:val="24"/>
        </w:rPr>
        <w:t xml:space="preserve"> XXX </w:t>
      </w:r>
      <w:r w:rsidRPr="00AB4562">
        <w:rPr>
          <w:rFonts w:cstheme="minorHAnsi"/>
          <w:sz w:val="24"/>
          <w:szCs w:val="24"/>
        </w:rPr>
        <w:t xml:space="preserve">o wydanie decyzji o środowiskowych uwarunkowaniach </w:t>
      </w:r>
      <w:r w:rsidR="000C748D" w:rsidRPr="00AB4562">
        <w:rPr>
          <w:rFonts w:cstheme="minorHAnsi"/>
          <w:sz w:val="24"/>
          <w:szCs w:val="24"/>
        </w:rPr>
        <w:t>dla przedsięwzięcia po</w:t>
      </w:r>
      <w:r w:rsidR="001D3FD7">
        <w:rPr>
          <w:rFonts w:cstheme="minorHAnsi"/>
          <w:sz w:val="24"/>
          <w:szCs w:val="24"/>
        </w:rPr>
        <w:t>legającego na</w:t>
      </w:r>
      <w:r w:rsidRPr="00AB4562">
        <w:rPr>
          <w:rFonts w:cstheme="minorHAnsi"/>
          <w:sz w:val="24"/>
          <w:szCs w:val="24"/>
        </w:rPr>
        <w:t>:</w:t>
      </w:r>
    </w:p>
    <w:p w14:paraId="6EDC51E9" w14:textId="63AC00CF" w:rsidR="002336C8" w:rsidRPr="00AB4562" w:rsidRDefault="00580F96" w:rsidP="00247BF8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bookmarkStart w:id="3" w:name="_Hlk128388987"/>
      <w:bookmarkStart w:id="4" w:name="_Hlk128388620"/>
      <w:r w:rsidRPr="00580F96">
        <w:rPr>
          <w:rFonts w:cstheme="minorHAnsi"/>
          <w:b/>
          <w:sz w:val="24"/>
          <w:szCs w:val="24"/>
        </w:rPr>
        <w:t>„</w:t>
      </w:r>
      <w:r w:rsidR="001D3FD7">
        <w:rPr>
          <w:rFonts w:cstheme="minorHAnsi"/>
          <w:b/>
          <w:sz w:val="24"/>
          <w:szCs w:val="24"/>
        </w:rPr>
        <w:t>b</w:t>
      </w:r>
      <w:r w:rsidRPr="00580F96">
        <w:rPr>
          <w:rFonts w:cstheme="minorHAnsi"/>
          <w:b/>
          <w:sz w:val="24"/>
          <w:szCs w:val="24"/>
        </w:rPr>
        <w:t>udow</w:t>
      </w:r>
      <w:r w:rsidR="001D3FD7">
        <w:rPr>
          <w:rFonts w:cstheme="minorHAnsi"/>
          <w:b/>
          <w:sz w:val="24"/>
          <w:szCs w:val="24"/>
        </w:rPr>
        <w:t>ie</w:t>
      </w:r>
      <w:r w:rsidRPr="00580F96">
        <w:rPr>
          <w:rFonts w:cstheme="minorHAnsi"/>
          <w:b/>
          <w:sz w:val="24"/>
          <w:szCs w:val="24"/>
        </w:rPr>
        <w:t xml:space="preserve"> 4</w:t>
      </w:r>
      <w:r w:rsidR="001D3FD7">
        <w:rPr>
          <w:rFonts w:cstheme="minorHAnsi"/>
          <w:b/>
          <w:sz w:val="24"/>
          <w:szCs w:val="24"/>
        </w:rPr>
        <w:t>4</w:t>
      </w:r>
      <w:r w:rsidRPr="00580F96">
        <w:rPr>
          <w:rFonts w:cstheme="minorHAnsi"/>
          <w:b/>
          <w:sz w:val="24"/>
          <w:szCs w:val="24"/>
        </w:rPr>
        <w:t xml:space="preserve"> budynków mieszkan</w:t>
      </w:r>
      <w:r w:rsidR="001D3FD7">
        <w:rPr>
          <w:rFonts w:cstheme="minorHAnsi"/>
          <w:b/>
          <w:sz w:val="24"/>
          <w:szCs w:val="24"/>
        </w:rPr>
        <w:t>iowych</w:t>
      </w:r>
      <w:r w:rsidRPr="00580F96">
        <w:rPr>
          <w:rFonts w:cstheme="minorHAnsi"/>
          <w:b/>
          <w:sz w:val="24"/>
          <w:szCs w:val="24"/>
        </w:rPr>
        <w:t xml:space="preserve"> jednorodzinnych parterowych wraz</w:t>
      </w:r>
      <w:r w:rsidR="001D3FD7">
        <w:rPr>
          <w:rFonts w:cstheme="minorHAnsi"/>
          <w:b/>
          <w:sz w:val="24"/>
          <w:szCs w:val="24"/>
        </w:rPr>
        <w:t xml:space="preserve"> z infrastrukturą techniczną oraz drogą wewnętrzną</w:t>
      </w:r>
      <w:r w:rsidRPr="00580F96">
        <w:rPr>
          <w:rFonts w:cstheme="minorHAnsi"/>
          <w:b/>
          <w:sz w:val="24"/>
          <w:szCs w:val="24"/>
        </w:rPr>
        <w:t xml:space="preserve"> na działkach nr ewidencyjny 10</w:t>
      </w:r>
      <w:r w:rsidR="001D3FD7">
        <w:rPr>
          <w:rFonts w:cstheme="minorHAnsi"/>
          <w:b/>
          <w:sz w:val="24"/>
          <w:szCs w:val="24"/>
        </w:rPr>
        <w:t>1/3</w:t>
      </w:r>
      <w:r w:rsidRPr="00580F96">
        <w:rPr>
          <w:rFonts w:cstheme="minorHAnsi"/>
          <w:b/>
          <w:sz w:val="24"/>
          <w:szCs w:val="24"/>
        </w:rPr>
        <w:t xml:space="preserve"> </w:t>
      </w:r>
      <w:r w:rsidR="001D3FD7">
        <w:rPr>
          <w:rFonts w:cstheme="minorHAnsi"/>
          <w:b/>
          <w:sz w:val="24"/>
          <w:szCs w:val="24"/>
        </w:rPr>
        <w:t>i 102/3 obręb geodezyjny (0022) Włodzimierzów, gmina Sulejów, powiat piotrkowski</w:t>
      </w:r>
      <w:r>
        <w:rPr>
          <w:rFonts w:cstheme="minorHAnsi"/>
          <w:b/>
          <w:sz w:val="24"/>
          <w:szCs w:val="24"/>
        </w:rPr>
        <w:t>”</w:t>
      </w:r>
      <w:r w:rsidR="005A1ECA">
        <w:rPr>
          <w:rFonts w:cstheme="minorHAnsi"/>
          <w:bCs/>
          <w:sz w:val="24"/>
          <w:szCs w:val="24"/>
        </w:rPr>
        <w:t>,</w:t>
      </w:r>
    </w:p>
    <w:bookmarkEnd w:id="3"/>
    <w:bookmarkEnd w:id="4"/>
    <w:p w14:paraId="153F4844" w14:textId="77777777" w:rsidR="00A70806" w:rsidRPr="00AB4562" w:rsidRDefault="00DC21A1" w:rsidP="00247BF8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b/>
          <w:sz w:val="24"/>
          <w:szCs w:val="24"/>
        </w:rPr>
        <w:t>po zasięgnięciu opinii</w:t>
      </w:r>
      <w:r w:rsidRPr="00AB4562">
        <w:rPr>
          <w:rFonts w:cstheme="minorHAnsi"/>
          <w:sz w:val="24"/>
          <w:szCs w:val="24"/>
        </w:rPr>
        <w:t>:</w:t>
      </w:r>
    </w:p>
    <w:p w14:paraId="37C40C7B" w14:textId="73908178" w:rsidR="00245BC3" w:rsidRPr="00AB4562" w:rsidRDefault="00DC21A1" w:rsidP="00C4002C">
      <w:pPr>
        <w:pStyle w:val="Akapitzlist"/>
        <w:numPr>
          <w:ilvl w:val="0"/>
          <w:numId w:val="27"/>
        </w:numPr>
        <w:ind w:left="284" w:hanging="284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z Państwowym Powiatowym Inspektorem Sanitarnym w Piotrkowie Trybu</w:t>
      </w:r>
      <w:r w:rsidR="00A70806" w:rsidRPr="00AB4562">
        <w:rPr>
          <w:rFonts w:cstheme="minorHAnsi"/>
          <w:sz w:val="24"/>
          <w:szCs w:val="24"/>
        </w:rPr>
        <w:t>n</w:t>
      </w:r>
      <w:r w:rsidR="00CB423A" w:rsidRPr="00AB4562">
        <w:rPr>
          <w:rFonts w:cstheme="minorHAnsi"/>
          <w:sz w:val="24"/>
          <w:szCs w:val="24"/>
        </w:rPr>
        <w:t xml:space="preserve">alskim – opinia z dnia </w:t>
      </w:r>
      <w:r w:rsidR="001D3FD7">
        <w:rPr>
          <w:rFonts w:cstheme="minorHAnsi"/>
          <w:sz w:val="24"/>
          <w:szCs w:val="24"/>
        </w:rPr>
        <w:t>28 grudnia 2023</w:t>
      </w:r>
      <w:r w:rsidR="00877D74" w:rsidRPr="00AB4562">
        <w:rPr>
          <w:rFonts w:cstheme="minorHAnsi"/>
          <w:sz w:val="24"/>
          <w:szCs w:val="24"/>
        </w:rPr>
        <w:t xml:space="preserve"> r. (data wpływu </w:t>
      </w:r>
      <w:r w:rsidR="001D3FD7">
        <w:rPr>
          <w:rFonts w:cstheme="minorHAnsi"/>
          <w:sz w:val="24"/>
          <w:szCs w:val="24"/>
        </w:rPr>
        <w:t>02.01</w:t>
      </w:r>
      <w:r w:rsidR="00BC5786" w:rsidRPr="00AB4562">
        <w:rPr>
          <w:rFonts w:cstheme="minorHAnsi"/>
          <w:sz w:val="24"/>
          <w:szCs w:val="24"/>
        </w:rPr>
        <w:t>.202</w:t>
      </w:r>
      <w:r w:rsidR="001D3FD7">
        <w:rPr>
          <w:rFonts w:cstheme="minorHAnsi"/>
          <w:sz w:val="24"/>
          <w:szCs w:val="24"/>
        </w:rPr>
        <w:t>4</w:t>
      </w:r>
      <w:r w:rsidR="00CB423A" w:rsidRPr="00AB4562">
        <w:rPr>
          <w:rFonts w:cstheme="minorHAnsi"/>
          <w:sz w:val="24"/>
          <w:szCs w:val="24"/>
        </w:rPr>
        <w:t>r.),</w:t>
      </w:r>
      <w:r w:rsidR="00BC5786" w:rsidRPr="00AB4562">
        <w:rPr>
          <w:rFonts w:cstheme="minorHAnsi"/>
          <w:sz w:val="24"/>
          <w:szCs w:val="24"/>
        </w:rPr>
        <w:t xml:space="preserve"> znak: </w:t>
      </w:r>
      <w:r w:rsidR="00877D74" w:rsidRPr="00AB4562">
        <w:rPr>
          <w:rFonts w:cstheme="minorHAnsi"/>
          <w:sz w:val="24"/>
          <w:szCs w:val="24"/>
        </w:rPr>
        <w:t>ON</w:t>
      </w:r>
      <w:r w:rsidR="00877D74" w:rsidRPr="00AB4562">
        <w:rPr>
          <w:rFonts w:cstheme="minorHAnsi"/>
          <w:sz w:val="24"/>
          <w:szCs w:val="24"/>
        </w:rPr>
        <w:noBreakHyphen/>
        <w:t>ZNS.90281.</w:t>
      </w:r>
      <w:r w:rsidR="00580F96">
        <w:rPr>
          <w:rFonts w:cstheme="minorHAnsi"/>
          <w:sz w:val="24"/>
          <w:szCs w:val="24"/>
        </w:rPr>
        <w:t>1</w:t>
      </w:r>
      <w:r w:rsidR="001D3FD7">
        <w:rPr>
          <w:rFonts w:cstheme="minorHAnsi"/>
          <w:sz w:val="24"/>
          <w:szCs w:val="24"/>
        </w:rPr>
        <w:t>25</w:t>
      </w:r>
      <w:r w:rsidR="00A70806" w:rsidRPr="00AB4562">
        <w:rPr>
          <w:rFonts w:cstheme="minorHAnsi"/>
          <w:sz w:val="24"/>
          <w:szCs w:val="24"/>
        </w:rPr>
        <w:t>.202</w:t>
      </w:r>
      <w:r w:rsidR="008250D3">
        <w:rPr>
          <w:rFonts w:cstheme="minorHAnsi"/>
          <w:sz w:val="24"/>
          <w:szCs w:val="24"/>
        </w:rPr>
        <w:t>3</w:t>
      </w:r>
      <w:r w:rsidR="00245BC3" w:rsidRPr="00AB4562">
        <w:rPr>
          <w:rFonts w:cstheme="minorHAnsi"/>
          <w:sz w:val="24"/>
          <w:szCs w:val="24"/>
        </w:rPr>
        <w:t>;</w:t>
      </w:r>
    </w:p>
    <w:p w14:paraId="771F91DD" w14:textId="4D1409A0" w:rsidR="00DC21A1" w:rsidRPr="00AB4562" w:rsidRDefault="00DC21A1" w:rsidP="00C4002C">
      <w:pPr>
        <w:pStyle w:val="Akapitzlist"/>
        <w:numPr>
          <w:ilvl w:val="0"/>
          <w:numId w:val="27"/>
        </w:numPr>
        <w:ind w:left="284" w:hanging="284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z Państwowym Gospodarstwem Wodnym Wód Polskich, Dyrektorem Zarządu Zlewni w Piotrkowie Trybunal</w:t>
      </w:r>
      <w:r w:rsidR="00877D74" w:rsidRPr="00AB4562">
        <w:rPr>
          <w:rFonts w:cstheme="minorHAnsi"/>
          <w:sz w:val="24"/>
          <w:szCs w:val="24"/>
        </w:rPr>
        <w:t xml:space="preserve">skim – opinia z dnia </w:t>
      </w:r>
      <w:r w:rsidR="00445943">
        <w:rPr>
          <w:rFonts w:cstheme="minorHAnsi"/>
          <w:sz w:val="24"/>
          <w:szCs w:val="24"/>
        </w:rPr>
        <w:t>14 lutego</w:t>
      </w:r>
      <w:r w:rsidR="00A70806" w:rsidRPr="00AB4562">
        <w:rPr>
          <w:rFonts w:cstheme="minorHAnsi"/>
          <w:sz w:val="24"/>
          <w:szCs w:val="24"/>
        </w:rPr>
        <w:t xml:space="preserve"> 202</w:t>
      </w:r>
      <w:r w:rsidR="00744D7E">
        <w:rPr>
          <w:rFonts w:cstheme="minorHAnsi"/>
          <w:sz w:val="24"/>
          <w:szCs w:val="24"/>
        </w:rPr>
        <w:t>4</w:t>
      </w:r>
      <w:r w:rsidRPr="00AB4562">
        <w:rPr>
          <w:rFonts w:cstheme="minorHAnsi"/>
          <w:sz w:val="24"/>
          <w:szCs w:val="24"/>
        </w:rPr>
        <w:t>r. (data wpływu</w:t>
      </w:r>
      <w:r w:rsidR="00450DC9" w:rsidRPr="00AB4562">
        <w:rPr>
          <w:rFonts w:cstheme="minorHAnsi"/>
          <w:sz w:val="24"/>
          <w:szCs w:val="24"/>
        </w:rPr>
        <w:t xml:space="preserve"> do tut. Urzędu dnia </w:t>
      </w:r>
      <w:r w:rsidR="00744D7E">
        <w:rPr>
          <w:rFonts w:cstheme="minorHAnsi"/>
          <w:sz w:val="24"/>
          <w:szCs w:val="24"/>
        </w:rPr>
        <w:t>1</w:t>
      </w:r>
      <w:r w:rsidR="00445943">
        <w:rPr>
          <w:rFonts w:cstheme="minorHAnsi"/>
          <w:sz w:val="24"/>
          <w:szCs w:val="24"/>
        </w:rPr>
        <w:t>9.02</w:t>
      </w:r>
      <w:r w:rsidR="00877D74" w:rsidRPr="00AB4562">
        <w:rPr>
          <w:rFonts w:cstheme="minorHAnsi"/>
          <w:sz w:val="24"/>
          <w:szCs w:val="24"/>
        </w:rPr>
        <w:t>.</w:t>
      </w:r>
      <w:r w:rsidR="00A70806" w:rsidRPr="00AB4562">
        <w:rPr>
          <w:rFonts w:cstheme="minorHAnsi"/>
          <w:sz w:val="24"/>
          <w:szCs w:val="24"/>
        </w:rPr>
        <w:t>2</w:t>
      </w:r>
      <w:r w:rsidR="00877D74" w:rsidRPr="00AB4562">
        <w:rPr>
          <w:rFonts w:cstheme="minorHAnsi"/>
          <w:sz w:val="24"/>
          <w:szCs w:val="24"/>
        </w:rPr>
        <w:t>02</w:t>
      </w:r>
      <w:r w:rsidR="00744D7E">
        <w:rPr>
          <w:rFonts w:cstheme="minorHAnsi"/>
          <w:sz w:val="24"/>
          <w:szCs w:val="24"/>
        </w:rPr>
        <w:t>4</w:t>
      </w:r>
      <w:r w:rsidR="007622CC" w:rsidRPr="00AB4562">
        <w:rPr>
          <w:rFonts w:cstheme="minorHAnsi"/>
          <w:sz w:val="24"/>
          <w:szCs w:val="24"/>
        </w:rPr>
        <w:t xml:space="preserve"> </w:t>
      </w:r>
      <w:r w:rsidR="00877D74" w:rsidRPr="00AB4562">
        <w:rPr>
          <w:rFonts w:cstheme="minorHAnsi"/>
          <w:sz w:val="24"/>
          <w:szCs w:val="24"/>
        </w:rPr>
        <w:t>r.) znak: WA.ZZŚ.3.4</w:t>
      </w:r>
      <w:r w:rsidR="008250D3">
        <w:rPr>
          <w:rFonts w:cstheme="minorHAnsi"/>
          <w:sz w:val="24"/>
          <w:szCs w:val="24"/>
        </w:rPr>
        <w:t>901</w:t>
      </w:r>
      <w:r w:rsidR="00877D74" w:rsidRPr="00AB4562">
        <w:rPr>
          <w:rFonts w:cstheme="minorHAnsi"/>
          <w:sz w:val="24"/>
          <w:szCs w:val="24"/>
        </w:rPr>
        <w:t>.1.</w:t>
      </w:r>
      <w:r w:rsidR="00744D7E">
        <w:rPr>
          <w:rFonts w:cstheme="minorHAnsi"/>
          <w:sz w:val="24"/>
          <w:szCs w:val="24"/>
        </w:rPr>
        <w:t>3</w:t>
      </w:r>
      <w:r w:rsidR="00445943">
        <w:rPr>
          <w:rFonts w:cstheme="minorHAnsi"/>
          <w:sz w:val="24"/>
          <w:szCs w:val="24"/>
        </w:rPr>
        <w:t>79</w:t>
      </w:r>
      <w:r w:rsidR="00877D74" w:rsidRPr="00AB4562">
        <w:rPr>
          <w:rFonts w:cstheme="minorHAnsi"/>
          <w:sz w:val="24"/>
          <w:szCs w:val="24"/>
        </w:rPr>
        <w:t>.202</w:t>
      </w:r>
      <w:r w:rsidR="00294E32">
        <w:rPr>
          <w:rFonts w:cstheme="minorHAnsi"/>
          <w:sz w:val="24"/>
          <w:szCs w:val="24"/>
        </w:rPr>
        <w:t>3</w:t>
      </w:r>
      <w:r w:rsidR="00877D74" w:rsidRPr="00AB4562">
        <w:rPr>
          <w:rFonts w:cstheme="minorHAnsi"/>
          <w:sz w:val="24"/>
          <w:szCs w:val="24"/>
        </w:rPr>
        <w:t>.</w:t>
      </w:r>
      <w:r w:rsidR="00744D7E">
        <w:rPr>
          <w:rFonts w:cstheme="minorHAnsi"/>
          <w:sz w:val="24"/>
          <w:szCs w:val="24"/>
        </w:rPr>
        <w:t>WC</w:t>
      </w:r>
      <w:r w:rsidR="00445943">
        <w:rPr>
          <w:rFonts w:cstheme="minorHAnsi"/>
          <w:sz w:val="24"/>
          <w:szCs w:val="24"/>
        </w:rPr>
        <w:t>.2</w:t>
      </w:r>
      <w:r w:rsidR="00245BC3" w:rsidRPr="00AB4562">
        <w:rPr>
          <w:rFonts w:cstheme="minorHAnsi"/>
          <w:sz w:val="24"/>
          <w:szCs w:val="24"/>
        </w:rPr>
        <w:t>;</w:t>
      </w:r>
    </w:p>
    <w:p w14:paraId="5362E98F" w14:textId="6C66FFD4" w:rsidR="00D20EC6" w:rsidRPr="005A1ECA" w:rsidRDefault="00450DC9" w:rsidP="00C4002C">
      <w:pPr>
        <w:pStyle w:val="Akapitzlist"/>
        <w:numPr>
          <w:ilvl w:val="0"/>
          <w:numId w:val="27"/>
        </w:numPr>
        <w:ind w:left="284" w:hanging="284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z Regionalnym Dyrektorem Ochrony Środowiska w </w:t>
      </w:r>
      <w:r w:rsidR="005720B1" w:rsidRPr="00AB4562">
        <w:rPr>
          <w:rFonts w:cstheme="minorHAnsi"/>
          <w:sz w:val="24"/>
          <w:szCs w:val="24"/>
        </w:rPr>
        <w:t>Łodzi –  postanowienie</w:t>
      </w:r>
      <w:r w:rsidRPr="00AB4562">
        <w:rPr>
          <w:rFonts w:cstheme="minorHAnsi"/>
          <w:sz w:val="24"/>
          <w:szCs w:val="24"/>
        </w:rPr>
        <w:t xml:space="preserve"> z dnia </w:t>
      </w:r>
      <w:r w:rsidR="00445943">
        <w:rPr>
          <w:rFonts w:cstheme="minorHAnsi"/>
          <w:sz w:val="24"/>
          <w:szCs w:val="24"/>
        </w:rPr>
        <w:t>26 lutego</w:t>
      </w:r>
      <w:r w:rsidR="005720B1" w:rsidRPr="00AB4562">
        <w:rPr>
          <w:rFonts w:cstheme="minorHAnsi"/>
          <w:sz w:val="24"/>
          <w:szCs w:val="24"/>
        </w:rPr>
        <w:t xml:space="preserve"> 2023r., znak: WOOŚ.4220.</w:t>
      </w:r>
      <w:r w:rsidR="00445943">
        <w:rPr>
          <w:rFonts w:cstheme="minorHAnsi"/>
          <w:sz w:val="24"/>
          <w:szCs w:val="24"/>
        </w:rPr>
        <w:t>912</w:t>
      </w:r>
      <w:r w:rsidR="002F06AE" w:rsidRPr="00AB4562">
        <w:rPr>
          <w:rFonts w:cstheme="minorHAnsi"/>
          <w:sz w:val="24"/>
          <w:szCs w:val="24"/>
        </w:rPr>
        <w:t>.2</w:t>
      </w:r>
      <w:r w:rsidR="005720B1" w:rsidRPr="00AB4562">
        <w:rPr>
          <w:rFonts w:cstheme="minorHAnsi"/>
          <w:sz w:val="24"/>
          <w:szCs w:val="24"/>
        </w:rPr>
        <w:t>02</w:t>
      </w:r>
      <w:r w:rsidR="0064400D">
        <w:rPr>
          <w:rFonts w:cstheme="minorHAnsi"/>
          <w:sz w:val="24"/>
          <w:szCs w:val="24"/>
        </w:rPr>
        <w:t>3</w:t>
      </w:r>
      <w:r w:rsidR="005720B1" w:rsidRPr="00AB4562">
        <w:rPr>
          <w:rFonts w:cstheme="minorHAnsi"/>
          <w:sz w:val="24"/>
          <w:szCs w:val="24"/>
        </w:rPr>
        <w:t>.</w:t>
      </w:r>
      <w:r w:rsidR="00445943">
        <w:rPr>
          <w:rFonts w:cstheme="minorHAnsi"/>
          <w:sz w:val="24"/>
          <w:szCs w:val="24"/>
        </w:rPr>
        <w:t>KSa</w:t>
      </w:r>
      <w:r w:rsidRPr="00AB4562">
        <w:rPr>
          <w:rFonts w:cstheme="minorHAnsi"/>
          <w:sz w:val="24"/>
          <w:szCs w:val="24"/>
        </w:rPr>
        <w:t>;</w:t>
      </w:r>
    </w:p>
    <w:p w14:paraId="627AD731" w14:textId="1C46622E" w:rsidR="00DC21A1" w:rsidRPr="00AB4562" w:rsidRDefault="00DC21A1" w:rsidP="00247BF8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AB4562">
        <w:rPr>
          <w:rFonts w:cstheme="minorHAnsi"/>
          <w:b/>
          <w:sz w:val="24"/>
          <w:szCs w:val="24"/>
        </w:rPr>
        <w:t>orzekam w następujący sposób:</w:t>
      </w:r>
    </w:p>
    <w:p w14:paraId="1D9E5CFA" w14:textId="06D72791" w:rsidR="008E7BCC" w:rsidRPr="00AB4562" w:rsidRDefault="00DC21A1" w:rsidP="00DB22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b/>
          <w:sz w:val="24"/>
          <w:szCs w:val="24"/>
        </w:rPr>
        <w:t>Stwierdzam brak potrzeby przeprowadzenia oceny oddziaływania na środowisko dla przedsięwzi</w:t>
      </w:r>
      <w:r w:rsidR="00DB22B4" w:rsidRPr="00AB4562">
        <w:rPr>
          <w:rFonts w:cstheme="minorHAnsi"/>
          <w:b/>
          <w:sz w:val="24"/>
          <w:szCs w:val="24"/>
        </w:rPr>
        <w:t>ęcia pod nazwą</w:t>
      </w:r>
      <w:r w:rsidR="00A70806" w:rsidRPr="00983A35">
        <w:rPr>
          <w:rFonts w:cstheme="minorHAnsi"/>
          <w:b/>
          <w:sz w:val="24"/>
          <w:szCs w:val="24"/>
        </w:rPr>
        <w:t>:</w:t>
      </w:r>
      <w:r w:rsidR="00A43280">
        <w:rPr>
          <w:rFonts w:cstheme="minorHAnsi"/>
          <w:b/>
          <w:sz w:val="24"/>
          <w:szCs w:val="24"/>
        </w:rPr>
        <w:t xml:space="preserve"> „</w:t>
      </w:r>
      <w:r w:rsidR="00A43280" w:rsidRPr="00A43280">
        <w:rPr>
          <w:rFonts w:cstheme="minorHAnsi"/>
          <w:b/>
          <w:sz w:val="24"/>
          <w:szCs w:val="24"/>
        </w:rPr>
        <w:t xml:space="preserve">Budowa 44 budynków mieszkaniowych jednorodzinnych wraz z infrastrukturą techniczną oraz drogą wewnętrzną na działkach nr </w:t>
      </w:r>
      <w:proofErr w:type="spellStart"/>
      <w:r w:rsidR="00A43280" w:rsidRPr="00A43280">
        <w:rPr>
          <w:rFonts w:cstheme="minorHAnsi"/>
          <w:b/>
          <w:sz w:val="24"/>
          <w:szCs w:val="24"/>
        </w:rPr>
        <w:t>ewid</w:t>
      </w:r>
      <w:proofErr w:type="spellEnd"/>
      <w:r w:rsidR="00A43280" w:rsidRPr="00A43280">
        <w:rPr>
          <w:rFonts w:cstheme="minorHAnsi"/>
          <w:b/>
          <w:sz w:val="24"/>
          <w:szCs w:val="24"/>
        </w:rPr>
        <w:t>. 101/3 i 102/3 obręb geodezyjny (0022) Włodzimierzów, gmina Sulejów, powiat piotrkowski</w:t>
      </w:r>
      <w:r w:rsidR="00983A35" w:rsidRPr="00983A35">
        <w:rPr>
          <w:rFonts w:cstheme="minorHAnsi"/>
          <w:b/>
          <w:sz w:val="24"/>
          <w:szCs w:val="24"/>
        </w:rPr>
        <w:t>”</w:t>
      </w:r>
      <w:r w:rsidR="00597AFD" w:rsidRPr="00983A35">
        <w:rPr>
          <w:rFonts w:cstheme="minorHAnsi"/>
          <w:b/>
          <w:sz w:val="24"/>
          <w:szCs w:val="24"/>
        </w:rPr>
        <w:t>, nie</w:t>
      </w:r>
      <w:r w:rsidR="001E7C80">
        <w:rPr>
          <w:rFonts w:cstheme="minorHAnsi"/>
          <w:b/>
          <w:sz w:val="24"/>
          <w:szCs w:val="24"/>
        </w:rPr>
        <w:t> </w:t>
      </w:r>
      <w:r w:rsidR="00597AFD" w:rsidRPr="00AB4562">
        <w:rPr>
          <w:rFonts w:cstheme="minorHAnsi"/>
          <w:b/>
          <w:sz w:val="24"/>
          <w:szCs w:val="24"/>
        </w:rPr>
        <w:t>istnieje konieczność przeprowadzenia oceny oddziaływania na środowisko.</w:t>
      </w:r>
    </w:p>
    <w:p w14:paraId="5F61A50E" w14:textId="32E391DE" w:rsidR="00DC21A1" w:rsidRPr="00AB4562" w:rsidRDefault="002F06AE" w:rsidP="008E7BCC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b/>
          <w:sz w:val="24"/>
          <w:szCs w:val="24"/>
        </w:rPr>
        <w:t xml:space="preserve"> </w:t>
      </w:r>
      <w:r w:rsidR="00DC21A1" w:rsidRPr="00AB4562">
        <w:rPr>
          <w:rFonts w:cstheme="minorHAnsi"/>
          <w:b/>
          <w:sz w:val="24"/>
          <w:szCs w:val="24"/>
        </w:rPr>
        <w:t>Określam następujące warunki i wymagania na pod</w:t>
      </w:r>
      <w:r w:rsidR="00247BF8" w:rsidRPr="00AB4562">
        <w:rPr>
          <w:rFonts w:cstheme="minorHAnsi"/>
          <w:b/>
          <w:sz w:val="24"/>
          <w:szCs w:val="24"/>
        </w:rPr>
        <w:t>stawie art. 84 ust. 1a ustawy z </w:t>
      </w:r>
      <w:r w:rsidR="00DC21A1" w:rsidRPr="00AB4562">
        <w:rPr>
          <w:rFonts w:cstheme="minorHAnsi"/>
          <w:b/>
          <w:sz w:val="24"/>
          <w:szCs w:val="24"/>
        </w:rPr>
        <w:t xml:space="preserve">dnia 3 października 2008 r. o udostępnianiu informacji o środowisku i jego </w:t>
      </w:r>
      <w:r w:rsidR="00DC21A1" w:rsidRPr="00AB4562">
        <w:rPr>
          <w:rFonts w:cstheme="minorHAnsi"/>
          <w:b/>
          <w:sz w:val="24"/>
          <w:szCs w:val="24"/>
        </w:rPr>
        <w:lastRenderedPageBreak/>
        <w:t>ochronie, udziale społeczeństwa w ochronie środowiska oraz o ocenach oddziaływania na środowisko (</w:t>
      </w:r>
      <w:r w:rsidR="00A70806" w:rsidRPr="00AB4562">
        <w:rPr>
          <w:rFonts w:cstheme="minorHAnsi"/>
          <w:b/>
          <w:sz w:val="24"/>
          <w:szCs w:val="24"/>
        </w:rPr>
        <w:t>Dz. U. z 202</w:t>
      </w:r>
      <w:r w:rsidR="00754553">
        <w:rPr>
          <w:rFonts w:cstheme="minorHAnsi"/>
          <w:b/>
          <w:sz w:val="24"/>
          <w:szCs w:val="24"/>
        </w:rPr>
        <w:t>3</w:t>
      </w:r>
      <w:r w:rsidR="00A70806" w:rsidRPr="00AB4562">
        <w:rPr>
          <w:rFonts w:cstheme="minorHAnsi"/>
          <w:b/>
          <w:sz w:val="24"/>
          <w:szCs w:val="24"/>
        </w:rPr>
        <w:t xml:space="preserve"> r. poz.</w:t>
      </w:r>
      <w:r w:rsidR="00754553">
        <w:rPr>
          <w:rFonts w:cstheme="minorHAnsi"/>
          <w:b/>
          <w:sz w:val="24"/>
          <w:szCs w:val="24"/>
        </w:rPr>
        <w:t>1094, 1113, 1501,1506</w:t>
      </w:r>
      <w:r w:rsidR="00DC21A1" w:rsidRPr="00AB4562">
        <w:rPr>
          <w:rFonts w:cstheme="minorHAnsi"/>
          <w:b/>
          <w:sz w:val="24"/>
          <w:szCs w:val="24"/>
        </w:rPr>
        <w:t>):</w:t>
      </w:r>
    </w:p>
    <w:p w14:paraId="4005F9CE" w14:textId="77777777" w:rsidR="00DC21A1" w:rsidRPr="00AB4562" w:rsidRDefault="00DC21A1" w:rsidP="00247BF8">
      <w:pPr>
        <w:pStyle w:val="Akapitzlist"/>
        <w:ind w:left="0"/>
        <w:jc w:val="both"/>
        <w:rPr>
          <w:rFonts w:cstheme="minorHAnsi"/>
          <w:sz w:val="24"/>
          <w:szCs w:val="24"/>
          <w:u w:val="single"/>
        </w:rPr>
      </w:pPr>
    </w:p>
    <w:p w14:paraId="404D2702" w14:textId="77777777" w:rsidR="00DC21A1" w:rsidRDefault="00DC21A1" w:rsidP="00247BF8">
      <w:pPr>
        <w:pStyle w:val="Akapitzlist"/>
        <w:ind w:left="0"/>
        <w:jc w:val="both"/>
        <w:rPr>
          <w:rFonts w:cstheme="minorHAnsi"/>
          <w:sz w:val="24"/>
          <w:szCs w:val="24"/>
          <w:u w:val="single"/>
        </w:rPr>
      </w:pPr>
      <w:r w:rsidRPr="00AB4562">
        <w:rPr>
          <w:rFonts w:cstheme="minorHAnsi"/>
          <w:sz w:val="24"/>
          <w:szCs w:val="24"/>
          <w:u w:val="single"/>
        </w:rPr>
        <w:t>Na etapie realizacji i/lub eksploatacji przedsięwzięcia należy:</w:t>
      </w:r>
    </w:p>
    <w:p w14:paraId="5BF5CB67" w14:textId="416AA1CC" w:rsidR="00971335" w:rsidRPr="00971335" w:rsidRDefault="00971335" w:rsidP="00A43280">
      <w:pPr>
        <w:numPr>
          <w:ilvl w:val="1"/>
          <w:numId w:val="24"/>
        </w:numPr>
        <w:spacing w:after="0"/>
        <w:ind w:left="426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Przed realizacją inwestycji sprawdzić czy planowane przedsięwzięcie znajduje się w kolizji z urządzeniami melioracji wodnych, takimi jak m. in. </w:t>
      </w:r>
      <w:r w:rsidR="004823DA">
        <w:rPr>
          <w:rFonts w:eastAsia="Calibri" w:cstheme="minorHAnsi"/>
          <w:bCs/>
          <w:sz w:val="24"/>
          <w:szCs w:val="24"/>
        </w:rPr>
        <w:t>c</w:t>
      </w:r>
      <w:r>
        <w:rPr>
          <w:rFonts w:eastAsia="Calibri" w:cstheme="minorHAnsi"/>
          <w:bCs/>
          <w:sz w:val="24"/>
          <w:szCs w:val="24"/>
        </w:rPr>
        <w:t>iągi drenarskie, rowy czy rurociągi, których przerwanie mogłoby wywołać negatywny wpływ na stosunki wodne w rejonie inwestycji, a w przypadku gdy zaistnieje konieczność ingerencji w urządzenia melioracyjne dokonać rozwiązania kolizji z ww. urządzeniami zgodnie z obowią</w:t>
      </w:r>
      <w:r w:rsidR="004823DA">
        <w:rPr>
          <w:rFonts w:eastAsia="Calibri" w:cstheme="minorHAnsi"/>
          <w:bCs/>
          <w:sz w:val="24"/>
          <w:szCs w:val="24"/>
        </w:rPr>
        <w:t>zu</w:t>
      </w:r>
      <w:r>
        <w:rPr>
          <w:rFonts w:eastAsia="Calibri" w:cstheme="minorHAnsi"/>
          <w:bCs/>
          <w:sz w:val="24"/>
          <w:szCs w:val="24"/>
        </w:rPr>
        <w:t>jącymi przepisami prawa, zapewniając dalsze prawidłowe funkcjonowanie w obszarach przyległych.</w:t>
      </w:r>
    </w:p>
    <w:p w14:paraId="1BF118C6" w14:textId="02F71539" w:rsidR="00A43280" w:rsidRPr="00A43280" w:rsidRDefault="00A43280" w:rsidP="00A43280">
      <w:pPr>
        <w:numPr>
          <w:ilvl w:val="1"/>
          <w:numId w:val="24"/>
        </w:numPr>
        <w:spacing w:after="0"/>
        <w:ind w:left="426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 xml:space="preserve">Rozpoczęcie prac ziemnych (zdejmowanie humusu, wykopy) należy przeprowadzić poza sezonem lęgowym ptaków mogących zasiedlać analizowany teren. </w:t>
      </w:r>
      <w:r w:rsidRPr="00A43280">
        <w:rPr>
          <w:rFonts w:eastAsia="Calibri" w:cstheme="minorHAnsi"/>
          <w:bCs/>
          <w:sz w:val="24"/>
          <w:szCs w:val="24"/>
        </w:rPr>
        <w:t>W przypadku konieczności prowadzenia robót ziemnych w okresie od 1 marca do 31 października oraz prac związanych z wycinka drzew w okresie od 1 marca do 15 października, zapewnić nadzór przyrodniczy w początkowej fazie budowy (do zakończenia prac ziemnych i</w:t>
      </w:r>
      <w:r>
        <w:rPr>
          <w:rFonts w:eastAsia="Calibri" w:cstheme="minorHAnsi"/>
          <w:bCs/>
          <w:sz w:val="24"/>
          <w:szCs w:val="24"/>
        </w:rPr>
        <w:t> </w:t>
      </w:r>
      <w:r w:rsidRPr="00A43280">
        <w:rPr>
          <w:rFonts w:eastAsia="Calibri" w:cstheme="minorHAnsi"/>
          <w:bCs/>
          <w:sz w:val="24"/>
          <w:szCs w:val="24"/>
        </w:rPr>
        <w:t>usunięcia drzewostanu).</w:t>
      </w:r>
    </w:p>
    <w:p w14:paraId="0B50280B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Wycinkę drzew i krzewów ograniczyć do niezbędnego minimum, tj.: maksymalnie 24 drzew, w tym: jabłoń domowa „papierówka” – 19 drzew, grusza pospolita – jedno drzewo, śliwka mirabelka – cztery drzewa.</w:t>
      </w:r>
    </w:p>
    <w:p w14:paraId="1D1CE5BF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 xml:space="preserve">Wycinkę prowadzić poza sezonem lęgowym i rozrodczym ptaków, tj. poza okresem od 1 marca do 15 października włącznie. </w:t>
      </w:r>
      <w:r w:rsidRPr="00A43280">
        <w:rPr>
          <w:rFonts w:cstheme="minorHAnsi"/>
          <w:bCs/>
          <w:sz w:val="24"/>
          <w:szCs w:val="24"/>
        </w:rPr>
        <w:t xml:space="preserve">Dopuszcza się przeprowadzenie wycinki w innym terminie, jednak należy ją wtedy poprzedzić bezpośrednio (1-3 dni) ekspertyzą ornitologiczną stwierdzającą brak zasiedlenia ptaków w rejonie </w:t>
      </w:r>
      <w:proofErr w:type="spellStart"/>
      <w:r w:rsidRPr="00A43280">
        <w:rPr>
          <w:rFonts w:cstheme="minorHAnsi"/>
          <w:bCs/>
          <w:sz w:val="24"/>
          <w:szCs w:val="24"/>
        </w:rPr>
        <w:t>zadrzewień</w:t>
      </w:r>
      <w:proofErr w:type="spellEnd"/>
      <w:r w:rsidRPr="00A43280">
        <w:rPr>
          <w:rFonts w:cstheme="minorHAnsi"/>
          <w:bCs/>
          <w:sz w:val="24"/>
          <w:szCs w:val="24"/>
        </w:rPr>
        <w:t>. Nadzór ornitologiczny obecny przy procesie wycinkowym winien zbadać drzewa i krzewy pod kątem obecności czynnych gniazd i wstrzymać wycinkę do czasu trwałego opuszczenia gniazda lub wystąpić o stosowną derogację do organu ochrony przyrody.</w:t>
      </w:r>
    </w:p>
    <w:p w14:paraId="78A68941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 xml:space="preserve">W celu przywrócenia równowagi przyrodniczej, za usunięte drzewa na terenie przedmiotowego przedsięwzięcia należy wykonać nasadzenia zastępcze w postaci co najmniej 61 drzew. </w:t>
      </w:r>
      <w:r w:rsidRPr="00A43280">
        <w:rPr>
          <w:rFonts w:cstheme="minorHAnsi"/>
          <w:sz w:val="24"/>
          <w:szCs w:val="24"/>
          <w:lang w:eastAsia="pl-PL"/>
        </w:rPr>
        <w:t xml:space="preserve">Wielkość </w:t>
      </w:r>
      <w:proofErr w:type="spellStart"/>
      <w:r w:rsidRPr="00A43280">
        <w:rPr>
          <w:rFonts w:cstheme="minorHAnsi"/>
          <w:sz w:val="24"/>
          <w:szCs w:val="24"/>
          <w:lang w:eastAsia="pl-PL"/>
        </w:rPr>
        <w:t>nasadzeń</w:t>
      </w:r>
      <w:proofErr w:type="spellEnd"/>
      <w:r w:rsidRPr="00A43280">
        <w:rPr>
          <w:rFonts w:cstheme="minorHAnsi"/>
          <w:sz w:val="24"/>
          <w:szCs w:val="24"/>
          <w:lang w:eastAsia="pl-PL"/>
        </w:rPr>
        <w:t xml:space="preserve"> zastępczych dostosować do skali wycinki, zachowując poniższe zasady</w:t>
      </w:r>
      <w:r w:rsidRPr="00A43280">
        <w:rPr>
          <w:rFonts w:cstheme="minorHAnsi"/>
          <w:sz w:val="24"/>
          <w:szCs w:val="24"/>
        </w:rPr>
        <w:t>:</w:t>
      </w:r>
    </w:p>
    <w:p w14:paraId="27EC7DA6" w14:textId="77777777" w:rsidR="00A43280" w:rsidRPr="00A43280" w:rsidRDefault="00A43280" w:rsidP="00971335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567" w:hanging="141"/>
        <w:jc w:val="both"/>
        <w:rPr>
          <w:rFonts w:asciiTheme="minorHAnsi" w:hAnsiTheme="minorHAnsi" w:cstheme="minorHAnsi"/>
        </w:rPr>
      </w:pPr>
      <w:r w:rsidRPr="00A43280">
        <w:rPr>
          <w:rFonts w:asciiTheme="minorHAnsi" w:hAnsiTheme="minorHAnsi" w:cstheme="minorHAnsi"/>
        </w:rPr>
        <w:t>drzewa: za każde rozpoczęte 50 cm obwodu pierśnicy 1 drzewo (do 50 cm – 1 drzewo, od 51 cm do 100 cm – 2 drzewa, od 101 cm do 150 cm – 3 drzewa, itd.), przy czym w przypadku wielopniowych każdy pień traktować jako odrębne drzewo; dotyczy to także drzew owocowych,</w:t>
      </w:r>
    </w:p>
    <w:p w14:paraId="369D06AC" w14:textId="77777777" w:rsidR="00A43280" w:rsidRPr="00A43280" w:rsidRDefault="00A43280" w:rsidP="00971335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ind w:left="567" w:hanging="141"/>
        <w:jc w:val="both"/>
        <w:rPr>
          <w:rFonts w:asciiTheme="minorHAnsi" w:hAnsiTheme="minorHAnsi" w:cstheme="minorHAnsi"/>
        </w:rPr>
      </w:pPr>
      <w:r w:rsidRPr="00A43280">
        <w:rPr>
          <w:rFonts w:asciiTheme="minorHAnsi" w:hAnsiTheme="minorHAnsi" w:cstheme="minorHAnsi"/>
        </w:rPr>
        <w:t>krzewy i odrosty za 1 m</w:t>
      </w:r>
      <w:r w:rsidRPr="00A43280">
        <w:rPr>
          <w:rFonts w:asciiTheme="minorHAnsi" w:hAnsiTheme="minorHAnsi" w:cstheme="minorHAnsi"/>
          <w:vertAlign w:val="superscript"/>
        </w:rPr>
        <w:t>2</w:t>
      </w:r>
      <w:r w:rsidRPr="00A43280">
        <w:rPr>
          <w:rFonts w:asciiTheme="minorHAnsi" w:hAnsiTheme="minorHAnsi" w:cstheme="minorHAnsi"/>
        </w:rPr>
        <w:t xml:space="preserve"> usuwanych odrostów i krzewów – 1 m</w:t>
      </w:r>
      <w:r w:rsidRPr="00A43280">
        <w:rPr>
          <w:rFonts w:asciiTheme="minorHAnsi" w:hAnsiTheme="minorHAnsi" w:cstheme="minorHAnsi"/>
          <w:vertAlign w:val="superscript"/>
        </w:rPr>
        <w:t>2</w:t>
      </w:r>
      <w:r w:rsidRPr="00A43280">
        <w:rPr>
          <w:rFonts w:asciiTheme="minorHAnsi" w:hAnsiTheme="minorHAnsi" w:cstheme="minorHAnsi"/>
        </w:rPr>
        <w:t xml:space="preserve"> nowych krzewów albo za każde 5 m</w:t>
      </w:r>
      <w:r w:rsidRPr="00A43280">
        <w:rPr>
          <w:rFonts w:asciiTheme="minorHAnsi" w:hAnsiTheme="minorHAnsi" w:cstheme="minorHAnsi"/>
          <w:vertAlign w:val="superscript"/>
        </w:rPr>
        <w:t>2</w:t>
      </w:r>
      <w:r w:rsidRPr="00A43280">
        <w:rPr>
          <w:rFonts w:asciiTheme="minorHAnsi" w:hAnsiTheme="minorHAnsi" w:cstheme="minorHAnsi"/>
        </w:rPr>
        <w:t xml:space="preserve"> usuwanych odrostów i krzewów – 1 pnącze (winobluszcz lub bluszcz) albo za każde 5 m</w:t>
      </w:r>
      <w:r w:rsidRPr="00A43280">
        <w:rPr>
          <w:rFonts w:asciiTheme="minorHAnsi" w:hAnsiTheme="minorHAnsi" w:cstheme="minorHAnsi"/>
          <w:vertAlign w:val="superscript"/>
        </w:rPr>
        <w:t>2</w:t>
      </w:r>
      <w:r w:rsidRPr="00A43280">
        <w:rPr>
          <w:rFonts w:asciiTheme="minorHAnsi" w:hAnsiTheme="minorHAnsi" w:cstheme="minorHAnsi"/>
        </w:rPr>
        <w:t xml:space="preserve"> usuwanych odrostów i krzewów – 1 drzewo.</w:t>
      </w:r>
    </w:p>
    <w:p w14:paraId="4115C542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 xml:space="preserve">Do </w:t>
      </w:r>
      <w:proofErr w:type="spellStart"/>
      <w:r w:rsidRPr="00A43280">
        <w:rPr>
          <w:rFonts w:cstheme="minorHAnsi"/>
          <w:sz w:val="24"/>
          <w:szCs w:val="24"/>
        </w:rPr>
        <w:t>nasadzeń</w:t>
      </w:r>
      <w:proofErr w:type="spellEnd"/>
      <w:r w:rsidRPr="00A43280">
        <w:rPr>
          <w:rFonts w:cstheme="minorHAnsi"/>
          <w:sz w:val="24"/>
          <w:szCs w:val="24"/>
        </w:rPr>
        <w:t xml:space="preserve"> zaleca się wykorzystać gatunki rodzime, miododajne, dostosowane do warunków gruntowo-wodnych, świetlnych, glebowych i charakteru istniejącej zieleni. Materiałem </w:t>
      </w:r>
      <w:proofErr w:type="spellStart"/>
      <w:r w:rsidRPr="00A43280">
        <w:rPr>
          <w:rFonts w:cstheme="minorHAnsi"/>
          <w:sz w:val="24"/>
          <w:szCs w:val="24"/>
        </w:rPr>
        <w:t>nasadzeniowym</w:t>
      </w:r>
      <w:proofErr w:type="spellEnd"/>
      <w:r w:rsidRPr="00A43280">
        <w:rPr>
          <w:rFonts w:cstheme="minorHAnsi"/>
          <w:sz w:val="24"/>
          <w:szCs w:val="24"/>
        </w:rPr>
        <w:t xml:space="preserve"> powinny drzewa w postaci wyrośniętych, wieloletnich sadzonek. Wykorzystywane do </w:t>
      </w:r>
      <w:proofErr w:type="spellStart"/>
      <w:r w:rsidRPr="00A43280">
        <w:rPr>
          <w:rFonts w:cstheme="minorHAnsi"/>
          <w:sz w:val="24"/>
          <w:szCs w:val="24"/>
        </w:rPr>
        <w:t>nasadzeń</w:t>
      </w:r>
      <w:proofErr w:type="spellEnd"/>
      <w:r w:rsidRPr="00A43280">
        <w:rPr>
          <w:rFonts w:cstheme="minorHAnsi"/>
          <w:sz w:val="24"/>
          <w:szCs w:val="24"/>
        </w:rPr>
        <w:t xml:space="preserve"> rośliny powinny mieć prawidłowo </w:t>
      </w:r>
      <w:r w:rsidRPr="00A43280">
        <w:rPr>
          <w:rFonts w:cstheme="minorHAnsi"/>
          <w:sz w:val="24"/>
          <w:szCs w:val="24"/>
        </w:rPr>
        <w:lastRenderedPageBreak/>
        <w:t>ukształtowany system korzeniowy oraz koronę. Sadzonki nie mogą być pokaleczone oraz posiadać oznak chorobowych.</w:t>
      </w:r>
    </w:p>
    <w:p w14:paraId="7B3D4778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W przypadku prowadzenia prac w pobliżu drzew i krzewów nieprzeznaczonych do usunięcia, prace należy prowadzić ze szczególną ostrożnością oraz należy je zabezpieczyć przed urazami mechanicznymi i innymi uszkodzeniami poprzez np. wygrodzenie grup drzew lub oszalowanie pni deskami zamocowanymi za pomocą drutu, z zastosowaniem materiału amortyzującego. Prace należy prowadzić tak, aby nie uszkodzić koron drzew. Podczas realizacji przedsięwzięcia należy dołożyć wszelkich starań, aby nie dopuścić do magazynowania ziemi, gruzu i odpadów w bezpośrednim sąsiedztwie drzew krzewów. Nie należy składować sprzętu i materiałów budowlanych pod koronami drzew. Roboty ziemne nie powinny powodować naruszenia i odkrywania systemów korzeniowych.</w:t>
      </w:r>
    </w:p>
    <w:p w14:paraId="78EBC645" w14:textId="1584A5B4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Plac budowy, zaplecze oraz drogi techniczne należy zorganizować w sposób zapewniający oszczędne korzystanie z terenu oraz minimalne jego przekształcenie. Plac budowy należy zaopatrzyć w sorbenty na wypadek wycieku substancji ropopochodnych. Wyznaczyć miejsce parkowania, tankowania, a także miejsce drobnych napraw sprzętu na</w:t>
      </w:r>
      <w:r>
        <w:rPr>
          <w:rFonts w:cstheme="minorHAnsi"/>
          <w:sz w:val="24"/>
          <w:szCs w:val="24"/>
        </w:rPr>
        <w:t> </w:t>
      </w:r>
      <w:r w:rsidRPr="00A43280">
        <w:rPr>
          <w:rFonts w:cstheme="minorHAnsi"/>
          <w:sz w:val="24"/>
          <w:szCs w:val="24"/>
        </w:rPr>
        <w:t>uszczelnionym podłożu.</w:t>
      </w:r>
    </w:p>
    <w:p w14:paraId="082232B1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Prace budowlane z wykorzystaniem ciężkiego sprzętu budowlanego prowadzić wyłącznie w porze dnia, tj. w godzinach 6</w:t>
      </w:r>
      <w:r w:rsidRPr="00A43280">
        <w:rPr>
          <w:rFonts w:cstheme="minorHAnsi"/>
          <w:sz w:val="24"/>
          <w:szCs w:val="24"/>
          <w:vertAlign w:val="superscript"/>
        </w:rPr>
        <w:t>00</w:t>
      </w:r>
      <w:r w:rsidRPr="00A43280">
        <w:rPr>
          <w:rFonts w:cstheme="minorHAnsi"/>
          <w:sz w:val="24"/>
          <w:szCs w:val="24"/>
        </w:rPr>
        <w:t xml:space="preserve"> – 22</w:t>
      </w:r>
      <w:r w:rsidRPr="00A43280">
        <w:rPr>
          <w:rFonts w:cstheme="minorHAnsi"/>
          <w:sz w:val="24"/>
          <w:szCs w:val="24"/>
          <w:vertAlign w:val="superscript"/>
        </w:rPr>
        <w:t>00</w:t>
      </w:r>
      <w:r w:rsidRPr="00A43280">
        <w:rPr>
          <w:rFonts w:cstheme="minorHAnsi"/>
          <w:sz w:val="24"/>
          <w:szCs w:val="24"/>
        </w:rPr>
        <w:t xml:space="preserve">. </w:t>
      </w:r>
      <w:r w:rsidRPr="00A43280">
        <w:rPr>
          <w:rFonts w:cstheme="minorHAnsi"/>
          <w:sz w:val="24"/>
          <w:szCs w:val="24"/>
          <w:lang w:eastAsia="pl-PL"/>
        </w:rPr>
        <w:t>Dopuszcza si</w:t>
      </w:r>
      <w:r w:rsidRPr="00A43280">
        <w:rPr>
          <w:rFonts w:eastAsia="TimesNewRoman" w:cstheme="minorHAnsi"/>
          <w:sz w:val="24"/>
          <w:szCs w:val="24"/>
          <w:lang w:eastAsia="pl-PL"/>
        </w:rPr>
        <w:t xml:space="preserve">ę </w:t>
      </w:r>
      <w:r w:rsidRPr="00A43280">
        <w:rPr>
          <w:rFonts w:cstheme="minorHAnsi"/>
          <w:sz w:val="24"/>
          <w:szCs w:val="24"/>
          <w:lang w:eastAsia="pl-PL"/>
        </w:rPr>
        <w:t>prowadzenie prac w sposób ci</w:t>
      </w:r>
      <w:r w:rsidRPr="00A43280">
        <w:rPr>
          <w:rFonts w:eastAsia="TimesNewRoman" w:cstheme="minorHAnsi"/>
          <w:sz w:val="24"/>
          <w:szCs w:val="24"/>
          <w:lang w:eastAsia="pl-PL"/>
        </w:rPr>
        <w:t>ą</w:t>
      </w:r>
      <w:r w:rsidRPr="00A43280">
        <w:rPr>
          <w:rFonts w:cstheme="minorHAnsi"/>
          <w:sz w:val="24"/>
          <w:szCs w:val="24"/>
          <w:lang w:eastAsia="pl-PL"/>
        </w:rPr>
        <w:t>gły wynikaj</w:t>
      </w:r>
      <w:r w:rsidRPr="00A43280">
        <w:rPr>
          <w:rFonts w:eastAsia="TimesNewRoman" w:cstheme="minorHAnsi"/>
          <w:sz w:val="24"/>
          <w:szCs w:val="24"/>
          <w:lang w:eastAsia="pl-PL"/>
        </w:rPr>
        <w:t>ą</w:t>
      </w:r>
      <w:r w:rsidRPr="00A43280">
        <w:rPr>
          <w:rFonts w:cstheme="minorHAnsi"/>
          <w:sz w:val="24"/>
          <w:szCs w:val="24"/>
          <w:lang w:eastAsia="pl-PL"/>
        </w:rPr>
        <w:t>cy z technologii lub w pó</w:t>
      </w:r>
      <w:r w:rsidRPr="00A43280">
        <w:rPr>
          <w:rFonts w:eastAsia="TimesNewRoman" w:cstheme="minorHAnsi"/>
          <w:sz w:val="24"/>
          <w:szCs w:val="24"/>
          <w:lang w:eastAsia="pl-PL"/>
        </w:rPr>
        <w:t>ź</w:t>
      </w:r>
      <w:r w:rsidRPr="00A43280">
        <w:rPr>
          <w:rFonts w:cstheme="minorHAnsi"/>
          <w:sz w:val="24"/>
          <w:szCs w:val="24"/>
          <w:lang w:eastAsia="pl-PL"/>
        </w:rPr>
        <w:t>niejszym etapie prac</w:t>
      </w:r>
      <w:r w:rsidRPr="00A43280">
        <w:rPr>
          <w:rFonts w:eastAsia="Calibri" w:cstheme="minorHAnsi"/>
          <w:bCs/>
          <w:sz w:val="24"/>
          <w:szCs w:val="24"/>
        </w:rPr>
        <w:t xml:space="preserve"> </w:t>
      </w:r>
      <w:r w:rsidRPr="00A43280">
        <w:rPr>
          <w:rFonts w:cstheme="minorHAnsi"/>
          <w:sz w:val="24"/>
          <w:szCs w:val="24"/>
          <w:lang w:eastAsia="pl-PL"/>
        </w:rPr>
        <w:t>wyko</w:t>
      </w:r>
      <w:r w:rsidRPr="00A43280">
        <w:rPr>
          <w:rFonts w:eastAsia="TimesNewRoman" w:cstheme="minorHAnsi"/>
          <w:sz w:val="24"/>
          <w:szCs w:val="24"/>
          <w:lang w:eastAsia="pl-PL"/>
        </w:rPr>
        <w:t>ń</w:t>
      </w:r>
      <w:r w:rsidRPr="00A43280">
        <w:rPr>
          <w:rFonts w:cstheme="minorHAnsi"/>
          <w:sz w:val="24"/>
          <w:szCs w:val="24"/>
          <w:lang w:eastAsia="pl-PL"/>
        </w:rPr>
        <w:t>czeniowych wewn</w:t>
      </w:r>
      <w:r w:rsidRPr="00A43280">
        <w:rPr>
          <w:rFonts w:eastAsia="TimesNewRoman" w:cstheme="minorHAnsi"/>
          <w:sz w:val="24"/>
          <w:szCs w:val="24"/>
          <w:lang w:eastAsia="pl-PL"/>
        </w:rPr>
        <w:t>ą</w:t>
      </w:r>
      <w:r w:rsidRPr="00A43280">
        <w:rPr>
          <w:rFonts w:cstheme="minorHAnsi"/>
          <w:sz w:val="24"/>
          <w:szCs w:val="24"/>
          <w:lang w:eastAsia="pl-PL"/>
        </w:rPr>
        <w:t>trz obiektów w porze nocnej.</w:t>
      </w:r>
    </w:p>
    <w:p w14:paraId="22FF59E3" w14:textId="1BFED950" w:rsidR="00A43280" w:rsidRPr="0096330A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Stosować sprzęt i urządzenia w dobrym stanie technicznym, gwarantujące dotrzymanie wartości dopuszczalnych poziomów hałasu na terenach podlegających ochronie akustycznej oraz zachowanie dopuszczalnych poziomów zanieczyszczeń w powietrzu</w:t>
      </w:r>
      <w:r w:rsidR="0048529C">
        <w:rPr>
          <w:rFonts w:cstheme="minorHAnsi"/>
          <w:sz w:val="24"/>
          <w:szCs w:val="24"/>
        </w:rPr>
        <w:t>, ograni</w:t>
      </w:r>
      <w:r w:rsidR="0096330A">
        <w:rPr>
          <w:rFonts w:cstheme="minorHAnsi"/>
          <w:sz w:val="24"/>
          <w:szCs w:val="24"/>
        </w:rPr>
        <w:t>czające ryzyko wycieków substancji eksploatacyjnych do środowiska gruntowo-wodnego</w:t>
      </w:r>
      <w:r w:rsidRPr="00A43280">
        <w:rPr>
          <w:rFonts w:cstheme="minorHAnsi"/>
          <w:sz w:val="24"/>
          <w:szCs w:val="24"/>
        </w:rPr>
        <w:t>.</w:t>
      </w:r>
    </w:p>
    <w:p w14:paraId="2541D3E9" w14:textId="0343AA74" w:rsidR="0096330A" w:rsidRPr="00A43280" w:rsidRDefault="0096330A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Teren budowy wyposażyć w sorbenty do neutralizacji wycieków substancji eksploatacyjnych. W przypadku wycieku do gruntu substancji niebezpiecznych zanieczyszczony grunt lub zużyty sorbent należy zebrać i przekazać uprawnionym odbiorcom odpadów.</w:t>
      </w:r>
    </w:p>
    <w:p w14:paraId="39282C09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Zaplanować wszelkie operacje z użyciem ciężkiego sprzętu, przestrzegać zasady wyłączania silników w czasie przerw w pracy.</w:t>
      </w:r>
    </w:p>
    <w:p w14:paraId="552E358D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Na czas realizacji przedsięwzięcia na terenie budowy zapewnić szczelne zbiorniki do gromadzenia ścieków bytowych oraz zapewnić odbiór ścieków bytowych z terenu inwestycji na oczyszczalnię ścieków.</w:t>
      </w:r>
    </w:p>
    <w:p w14:paraId="68C94BB8" w14:textId="613B891A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Wyeliminować przypadkowe rozsypywanie materiałów pylistych na terenie budowy i</w:t>
      </w:r>
      <w:r>
        <w:rPr>
          <w:rFonts w:cstheme="minorHAnsi"/>
          <w:sz w:val="24"/>
          <w:szCs w:val="24"/>
        </w:rPr>
        <w:t> </w:t>
      </w:r>
      <w:r w:rsidRPr="00A43280">
        <w:rPr>
          <w:rFonts w:cstheme="minorHAnsi"/>
          <w:sz w:val="24"/>
          <w:szCs w:val="24"/>
        </w:rPr>
        <w:t>drogach wewnętrznych poprzez odpowiednią organizację placu budowy, wykluczyć niezaplanowane składowanie piasku i kruszyw. Transport materiałów pylistych prowadzić pojazdami wyposażonymi w plandeki zabezpieczające przez rozsypywaniem i</w:t>
      </w:r>
      <w:r>
        <w:rPr>
          <w:rFonts w:cstheme="minorHAnsi"/>
          <w:sz w:val="24"/>
          <w:szCs w:val="24"/>
        </w:rPr>
        <w:t> </w:t>
      </w:r>
      <w:r w:rsidRPr="00A43280">
        <w:rPr>
          <w:rFonts w:cstheme="minorHAnsi"/>
          <w:sz w:val="24"/>
          <w:szCs w:val="24"/>
        </w:rPr>
        <w:t>rozwiewaniem drobnych frakcji pyłowych.</w:t>
      </w:r>
    </w:p>
    <w:p w14:paraId="0D6AC875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Osłonić przed działaniem wiatru składowiska kruszyw, piasku zawierające drobne frakcje pyłowe poprzez przykrywanie plandeką w dni suche i wietrzne.</w:t>
      </w:r>
    </w:p>
    <w:p w14:paraId="5498F896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lastRenderedPageBreak/>
        <w:t>W dni suche i wietrzne stosować zraszanie potencjalnych miejsc wtórnego pylenia.</w:t>
      </w:r>
    </w:p>
    <w:p w14:paraId="0B85624B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Masy ziemne powstające w fazie realizacji przedsięwzięcia wykorzystać do kształtowania terenów zielonych na terenie przedsięwzięcia lub przekazać uprawionym podmiotom do odzysku poza instalacjami.</w:t>
      </w:r>
    </w:p>
    <w:p w14:paraId="17189BE2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Po zakończeniu prac budowlanych, teren należy uporządkować.</w:t>
      </w:r>
    </w:p>
    <w:p w14:paraId="2620EF44" w14:textId="7098889C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Odpady wytworzone w trakcie budowy oraz eksploatacji należy gromadzić selektywnie, w uporządkowany sposób, w pojemnikach, kontenerach lub innych odpowiednich miejscach na terenie przedsięwzięcia, w warunkach odpowiednio zabezpieczonych przed przedostaniem się do środowiska substancji szkodliwych, przed dostępem osób postronnych i zwierząt. Odpady niebezpieczne należy magazynować oddzielnie, w</w:t>
      </w:r>
      <w:r>
        <w:rPr>
          <w:rFonts w:cstheme="minorHAnsi"/>
          <w:sz w:val="24"/>
          <w:szCs w:val="24"/>
        </w:rPr>
        <w:t> </w:t>
      </w:r>
      <w:r w:rsidRPr="00A43280">
        <w:rPr>
          <w:rFonts w:cstheme="minorHAnsi"/>
          <w:sz w:val="24"/>
          <w:szCs w:val="24"/>
        </w:rPr>
        <w:t>wydzielonym miejscu zabezpieczonym przed dostępem osób postronnych i zwierząt, w oznakowanych, szczelnie zamykanych pojemnikach lub kontenerach, na utwardzonym i szczelnym podłożu. Odpady powstające na etapie budowy i funkcjonowania przedsięwzięcia należy przekazywać firmom posiadającym stosowne zezwolenie na zbieranie odpadów, odzysk czy ich unieszkodliwienie.</w:t>
      </w:r>
    </w:p>
    <w:p w14:paraId="5887C617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Do ogrzewania budynków wykorzystywać niskoemisyjne indywidualne źródła ciepła.</w:t>
      </w:r>
    </w:p>
    <w:p w14:paraId="6BC737A5" w14:textId="5823BE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 xml:space="preserve">W fazie eksploatacji wodę pobierać z gminnej sieci wodociągowej, </w:t>
      </w:r>
      <w:r w:rsidRPr="00A43280">
        <w:rPr>
          <w:rFonts w:cstheme="minorHAnsi"/>
          <w:bCs/>
          <w:iCs/>
          <w:sz w:val="24"/>
          <w:szCs w:val="24"/>
        </w:rPr>
        <w:t xml:space="preserve">energię elektryczną </w:t>
      </w:r>
      <w:r w:rsidRPr="00A43280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 </w:t>
      </w:r>
      <w:r w:rsidRPr="00A43280">
        <w:rPr>
          <w:rFonts w:cstheme="minorHAnsi"/>
          <w:sz w:val="24"/>
          <w:szCs w:val="24"/>
        </w:rPr>
        <w:t>sieci elektroenergetycznej na warunkach określonych przez gestorów sieci.</w:t>
      </w:r>
    </w:p>
    <w:p w14:paraId="54AEA63B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Ścieki socjalno-bytowe z każdego budynku mieszkalnego odprowadzać do projektowanych szczelnych, bezodpływowych zbiorników podziemnych.</w:t>
      </w:r>
    </w:p>
    <w:p w14:paraId="4B2C17D9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Wody opadowe i roztopowe z terenu przedsięwzięcia odprowadzać na tereny zielone.</w:t>
      </w:r>
    </w:p>
    <w:p w14:paraId="759BC7AE" w14:textId="77777777" w:rsidR="00A43280" w:rsidRPr="00D95A56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Zaleca się zastosowanie małej retencji ogrodowej w celu podlewania terenów zielonych.</w:t>
      </w:r>
    </w:p>
    <w:p w14:paraId="309F4AF8" w14:textId="7876CD4B" w:rsidR="00D95A56" w:rsidRPr="00A43280" w:rsidRDefault="00D95A56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 celu odprowadzania wody deszczowej w gruncie za pomocą rur drenarskich, tuneli rozsączających oraz studni chłonnych należy uzyskać pozwolenie wodnoprawne, zgodnie z obowiązującym prawem.</w:t>
      </w:r>
    </w:p>
    <w:p w14:paraId="744854F8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</w:rPr>
        <w:t>Dla każdej nowopowstałej posesji zachować co najmniej 60% powierzchni biologicznie czynnej.</w:t>
      </w:r>
    </w:p>
    <w:p w14:paraId="15F0AA8D" w14:textId="77777777" w:rsidR="00A43280" w:rsidRPr="00A43280" w:rsidRDefault="00A43280" w:rsidP="00A43280">
      <w:pPr>
        <w:numPr>
          <w:ilvl w:val="1"/>
          <w:numId w:val="24"/>
        </w:numPr>
        <w:spacing w:after="0"/>
        <w:ind w:left="426" w:hanging="283"/>
        <w:jc w:val="both"/>
        <w:rPr>
          <w:rFonts w:eastAsia="Calibri" w:cstheme="minorHAnsi"/>
          <w:bCs/>
          <w:sz w:val="24"/>
          <w:szCs w:val="24"/>
        </w:rPr>
      </w:pPr>
      <w:r w:rsidRPr="00A43280">
        <w:rPr>
          <w:rFonts w:cstheme="minorHAnsi"/>
          <w:sz w:val="24"/>
          <w:szCs w:val="24"/>
          <w:lang w:eastAsia="pl-PL"/>
        </w:rPr>
        <w:t>Stosować naturalną, zbliżoną do tła, kolorystykę ogrodzeń, dachów i elewacji nowopowstających budynków.</w:t>
      </w:r>
    </w:p>
    <w:p w14:paraId="55A5E255" w14:textId="77777777" w:rsidR="00A43280" w:rsidRPr="00A43280" w:rsidRDefault="00A43280" w:rsidP="00247BF8">
      <w:pPr>
        <w:pStyle w:val="Akapitzlist"/>
        <w:ind w:left="0"/>
        <w:jc w:val="both"/>
        <w:rPr>
          <w:rFonts w:cstheme="minorHAnsi"/>
          <w:sz w:val="24"/>
          <w:szCs w:val="24"/>
          <w:u w:val="single"/>
        </w:rPr>
      </w:pPr>
    </w:p>
    <w:p w14:paraId="62E4B9CA" w14:textId="77777777" w:rsidR="005D721A" w:rsidRPr="00AB4562" w:rsidRDefault="005D721A" w:rsidP="00247BF8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AFF4F4E" w14:textId="144785D4" w:rsidR="00DC21A1" w:rsidRPr="00F95644" w:rsidRDefault="00DC21A1" w:rsidP="00F95644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  <w:r w:rsidRPr="00AB4562">
        <w:rPr>
          <w:rFonts w:cstheme="minorHAnsi"/>
          <w:b/>
          <w:bCs/>
          <w:sz w:val="24"/>
          <w:szCs w:val="24"/>
        </w:rPr>
        <w:t>III.</w:t>
      </w:r>
      <w:r w:rsidRPr="00AB4562">
        <w:rPr>
          <w:rFonts w:cstheme="minorHAnsi"/>
          <w:b/>
          <w:bCs/>
          <w:sz w:val="24"/>
          <w:szCs w:val="24"/>
        </w:rPr>
        <w:tab/>
        <w:t>Integralną częścią niniejszej decyzji jest Załącznik - Charakterystyka przedsięwzięcia.</w:t>
      </w:r>
    </w:p>
    <w:p w14:paraId="5F925C58" w14:textId="77777777" w:rsidR="00247BF8" w:rsidRPr="00AB4562" w:rsidRDefault="00247BF8" w:rsidP="00806973">
      <w:pPr>
        <w:pStyle w:val="Akapitzlist"/>
        <w:ind w:left="0"/>
        <w:rPr>
          <w:rFonts w:cstheme="minorHAnsi"/>
          <w:b/>
          <w:sz w:val="24"/>
          <w:szCs w:val="24"/>
        </w:rPr>
      </w:pPr>
    </w:p>
    <w:p w14:paraId="0CED834C" w14:textId="77777777" w:rsidR="00DC21A1" w:rsidRPr="00AB4562" w:rsidRDefault="00DC21A1" w:rsidP="00A055C2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AB4562">
        <w:rPr>
          <w:rFonts w:cstheme="minorHAnsi"/>
          <w:b/>
          <w:sz w:val="24"/>
          <w:szCs w:val="24"/>
        </w:rPr>
        <w:t>UZASADNIENIE</w:t>
      </w:r>
    </w:p>
    <w:p w14:paraId="0ED2C099" w14:textId="54595893" w:rsidR="00DB22B4" w:rsidRPr="00AB4562" w:rsidRDefault="00DB22B4" w:rsidP="00237906">
      <w:pPr>
        <w:pStyle w:val="Akapitzlist"/>
        <w:ind w:left="0" w:firstLine="567"/>
        <w:jc w:val="both"/>
        <w:rPr>
          <w:rFonts w:cstheme="minorHAnsi"/>
          <w:bCs/>
          <w:sz w:val="24"/>
          <w:szCs w:val="24"/>
        </w:rPr>
      </w:pPr>
      <w:r w:rsidRPr="00AB4562">
        <w:rPr>
          <w:rFonts w:cstheme="minorHAnsi"/>
          <w:sz w:val="24"/>
          <w:szCs w:val="24"/>
        </w:rPr>
        <w:t>Wnioskiem z dnia</w:t>
      </w:r>
      <w:r w:rsidR="00597AFD" w:rsidRPr="00AB4562">
        <w:rPr>
          <w:rFonts w:cstheme="minorHAnsi"/>
          <w:sz w:val="24"/>
          <w:szCs w:val="24"/>
        </w:rPr>
        <w:t xml:space="preserve"> </w:t>
      </w:r>
      <w:r w:rsidR="00A43280">
        <w:rPr>
          <w:rFonts w:cstheme="minorHAnsi"/>
          <w:sz w:val="24"/>
          <w:szCs w:val="24"/>
        </w:rPr>
        <w:t>27 listopada</w:t>
      </w:r>
      <w:r w:rsidR="00230DBE">
        <w:rPr>
          <w:rFonts w:cstheme="minorHAnsi"/>
          <w:sz w:val="24"/>
          <w:szCs w:val="24"/>
        </w:rPr>
        <w:t xml:space="preserve"> 2023r.</w:t>
      </w:r>
      <w:r w:rsidR="00245BC3" w:rsidRPr="00AB4562">
        <w:rPr>
          <w:rFonts w:cstheme="minorHAnsi"/>
          <w:sz w:val="24"/>
          <w:szCs w:val="24"/>
        </w:rPr>
        <w:t xml:space="preserve"> (data wpływu do tut. urzędu – </w:t>
      </w:r>
      <w:r w:rsidR="00A43280">
        <w:rPr>
          <w:rFonts w:cstheme="minorHAnsi"/>
          <w:sz w:val="24"/>
          <w:szCs w:val="24"/>
        </w:rPr>
        <w:t>29.11</w:t>
      </w:r>
      <w:r w:rsidR="00245BC3" w:rsidRPr="00AB4562">
        <w:rPr>
          <w:rFonts w:cstheme="minorHAnsi"/>
          <w:sz w:val="24"/>
          <w:szCs w:val="24"/>
        </w:rPr>
        <w:t>.202</w:t>
      </w:r>
      <w:r w:rsidR="00230DBE">
        <w:rPr>
          <w:rFonts w:cstheme="minorHAnsi"/>
          <w:sz w:val="24"/>
          <w:szCs w:val="24"/>
        </w:rPr>
        <w:t>3</w:t>
      </w:r>
      <w:r w:rsidR="00245BC3" w:rsidRPr="00AB4562">
        <w:rPr>
          <w:rFonts w:cstheme="minorHAnsi"/>
          <w:sz w:val="24"/>
          <w:szCs w:val="24"/>
        </w:rPr>
        <w:t>r.), inwestor</w:t>
      </w:r>
      <w:r w:rsidR="00230DBE">
        <w:rPr>
          <w:rFonts w:cstheme="minorHAnsi"/>
          <w:sz w:val="24"/>
          <w:szCs w:val="24"/>
        </w:rPr>
        <w:t>zy</w:t>
      </w:r>
      <w:r w:rsidR="00245BC3" w:rsidRPr="00AB4562">
        <w:rPr>
          <w:rFonts w:cstheme="minorHAnsi"/>
          <w:sz w:val="24"/>
          <w:szCs w:val="24"/>
        </w:rPr>
        <w:t xml:space="preserve"> Pan</w:t>
      </w:r>
      <w:r w:rsidR="00A43280" w:rsidRPr="00A43280">
        <w:rPr>
          <w:rFonts w:cstheme="minorHAnsi"/>
          <w:sz w:val="24"/>
          <w:szCs w:val="24"/>
        </w:rPr>
        <w:t xml:space="preserve"> Mirosław Włók</w:t>
      </w:r>
      <w:r w:rsidR="00A43280">
        <w:rPr>
          <w:rFonts w:cstheme="minorHAnsi"/>
          <w:sz w:val="24"/>
          <w:szCs w:val="24"/>
        </w:rPr>
        <w:t>a</w:t>
      </w:r>
      <w:r w:rsidR="00A43280" w:rsidRPr="00A43280">
        <w:rPr>
          <w:rFonts w:cstheme="minorHAnsi"/>
          <w:sz w:val="24"/>
          <w:szCs w:val="24"/>
        </w:rPr>
        <w:t>, zam.</w:t>
      </w:r>
      <w:r w:rsidR="004823DA">
        <w:rPr>
          <w:rFonts w:cstheme="minorHAnsi"/>
          <w:sz w:val="24"/>
          <w:szCs w:val="24"/>
        </w:rPr>
        <w:t xml:space="preserve"> XXX</w:t>
      </w:r>
      <w:r w:rsidR="004F4763">
        <w:rPr>
          <w:rFonts w:cstheme="minorHAnsi"/>
          <w:sz w:val="24"/>
          <w:szCs w:val="24"/>
        </w:rPr>
        <w:t>,</w:t>
      </w:r>
      <w:r w:rsidR="00A43280" w:rsidRPr="00A43280">
        <w:rPr>
          <w:rFonts w:cstheme="minorHAnsi"/>
          <w:sz w:val="24"/>
          <w:szCs w:val="24"/>
        </w:rPr>
        <w:t xml:space="preserve"> Pani Magdalen</w:t>
      </w:r>
      <w:r w:rsidR="00A43280">
        <w:rPr>
          <w:rFonts w:cstheme="minorHAnsi"/>
          <w:sz w:val="24"/>
          <w:szCs w:val="24"/>
        </w:rPr>
        <w:t>a</w:t>
      </w:r>
      <w:r w:rsidR="00A43280" w:rsidRPr="00A43280">
        <w:rPr>
          <w:rFonts w:cstheme="minorHAnsi"/>
          <w:sz w:val="24"/>
          <w:szCs w:val="24"/>
        </w:rPr>
        <w:t xml:space="preserve"> Leszczyńsk</w:t>
      </w:r>
      <w:r w:rsidR="00A43280">
        <w:rPr>
          <w:rFonts w:cstheme="minorHAnsi"/>
          <w:sz w:val="24"/>
          <w:szCs w:val="24"/>
        </w:rPr>
        <w:t>a</w:t>
      </w:r>
      <w:r w:rsidR="00A43280" w:rsidRPr="00A43280">
        <w:rPr>
          <w:rFonts w:cstheme="minorHAnsi"/>
          <w:sz w:val="24"/>
          <w:szCs w:val="24"/>
        </w:rPr>
        <w:t>, zam.</w:t>
      </w:r>
      <w:r w:rsidR="004823DA">
        <w:rPr>
          <w:rFonts w:cstheme="minorHAnsi"/>
          <w:sz w:val="24"/>
          <w:szCs w:val="24"/>
        </w:rPr>
        <w:t xml:space="preserve"> XXX</w:t>
      </w:r>
      <w:r w:rsidR="00A43280" w:rsidRPr="00A43280">
        <w:rPr>
          <w:rFonts w:cstheme="minorHAnsi"/>
          <w:sz w:val="24"/>
          <w:szCs w:val="24"/>
        </w:rPr>
        <w:t>, Pan Mariusz Leszczyński, zam.</w:t>
      </w:r>
      <w:r w:rsidR="004823DA">
        <w:rPr>
          <w:rFonts w:cstheme="minorHAnsi"/>
          <w:sz w:val="24"/>
          <w:szCs w:val="24"/>
        </w:rPr>
        <w:t xml:space="preserve"> XXX</w:t>
      </w:r>
      <w:r w:rsidRPr="00AB4562">
        <w:rPr>
          <w:rFonts w:cstheme="minorHAnsi"/>
          <w:sz w:val="24"/>
          <w:szCs w:val="24"/>
        </w:rPr>
        <w:t>, wystąpi</w:t>
      </w:r>
      <w:r w:rsidR="00237906">
        <w:rPr>
          <w:rFonts w:cstheme="minorHAnsi"/>
          <w:sz w:val="24"/>
          <w:szCs w:val="24"/>
        </w:rPr>
        <w:t>li</w:t>
      </w:r>
      <w:r w:rsidRPr="00AB4562">
        <w:rPr>
          <w:rFonts w:cstheme="minorHAnsi"/>
          <w:sz w:val="24"/>
          <w:szCs w:val="24"/>
        </w:rPr>
        <w:t xml:space="preserve"> do Burmistrza Sulejowa o wydanie decyzji o środowiskowych uwarunkowaniach dla przedsięwzięcia po</w:t>
      </w:r>
      <w:bookmarkStart w:id="5" w:name="_Hlk128035420"/>
      <w:r w:rsidR="00237906">
        <w:rPr>
          <w:rFonts w:cstheme="minorHAnsi"/>
          <w:sz w:val="24"/>
          <w:szCs w:val="24"/>
        </w:rPr>
        <w:t xml:space="preserve">legającego na </w:t>
      </w:r>
      <w:bookmarkStart w:id="6" w:name="_Hlk146540780"/>
      <w:r w:rsidR="004F4763" w:rsidRPr="004F4763">
        <w:rPr>
          <w:rFonts w:cstheme="minorHAnsi"/>
          <w:sz w:val="24"/>
          <w:szCs w:val="24"/>
        </w:rPr>
        <w:t>„budowie 44 budynków mieszkaniowych jednorodzinnych parterowych wraz z infrastrukturą techniczną oraz drogą wewnętrzną na działkach nr ewidencyjny 101/3 i 102/3 obręb geodezyjny (0022) Włodzimierzów, gmina Sulejów, powiat piotrkowski</w:t>
      </w:r>
      <w:r w:rsidR="004F4763">
        <w:rPr>
          <w:rFonts w:cstheme="minorHAnsi"/>
          <w:sz w:val="24"/>
          <w:szCs w:val="24"/>
        </w:rPr>
        <w:t>”.</w:t>
      </w:r>
    </w:p>
    <w:bookmarkEnd w:id="5"/>
    <w:bookmarkEnd w:id="6"/>
    <w:p w14:paraId="463353B8" w14:textId="594C43A3" w:rsidR="001E260A" w:rsidRPr="00AB4562" w:rsidRDefault="00DC21A1" w:rsidP="00AB4562">
      <w:pPr>
        <w:pStyle w:val="Akapitzlist"/>
        <w:ind w:left="0" w:firstLine="567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lastRenderedPageBreak/>
        <w:t>Organem właściwym do wydania przedmiotowej decyzji o środowiskowych uwarunkowaniach jest Burmistrz Sulejowa, zgodnie z art. 75 ust.1 pkt. 4 ustawy</w:t>
      </w:r>
      <w:r w:rsidR="00247BF8" w:rsidRPr="00AB4562">
        <w:rPr>
          <w:rFonts w:cstheme="minorHAnsi"/>
          <w:sz w:val="24"/>
          <w:szCs w:val="24"/>
        </w:rPr>
        <w:t xml:space="preserve"> z dnia 3 października 2008r. o </w:t>
      </w:r>
      <w:r w:rsidRPr="00AB4562">
        <w:rPr>
          <w:rFonts w:cstheme="minorHAnsi"/>
          <w:sz w:val="24"/>
          <w:szCs w:val="24"/>
        </w:rPr>
        <w:t>udostępnieniu informacji o środowisku i jego ochronie, udziale społeczeństwa w ochronie środowiskach oraz o ocenach oddziaływania na środowisko (</w:t>
      </w:r>
      <w:proofErr w:type="spellStart"/>
      <w:r w:rsidR="00983A35">
        <w:rPr>
          <w:rFonts w:cstheme="minorHAnsi"/>
          <w:sz w:val="24"/>
          <w:szCs w:val="24"/>
        </w:rPr>
        <w:t>t.j</w:t>
      </w:r>
      <w:proofErr w:type="spellEnd"/>
      <w:r w:rsidR="00983A35">
        <w:rPr>
          <w:rFonts w:cstheme="minorHAnsi"/>
          <w:sz w:val="24"/>
          <w:szCs w:val="24"/>
        </w:rPr>
        <w:t xml:space="preserve">. </w:t>
      </w:r>
      <w:r w:rsidR="00FE1B37" w:rsidRPr="00AB4562">
        <w:rPr>
          <w:rFonts w:cstheme="minorHAnsi"/>
          <w:sz w:val="24"/>
          <w:szCs w:val="24"/>
        </w:rPr>
        <w:t>Dz. U. z 202</w:t>
      </w:r>
      <w:r w:rsidR="003144DE">
        <w:rPr>
          <w:rFonts w:cstheme="minorHAnsi"/>
          <w:sz w:val="24"/>
          <w:szCs w:val="24"/>
        </w:rPr>
        <w:t>3</w:t>
      </w:r>
      <w:r w:rsidR="00FE1B37" w:rsidRPr="00AB4562">
        <w:rPr>
          <w:rFonts w:cstheme="minorHAnsi"/>
          <w:sz w:val="24"/>
          <w:szCs w:val="24"/>
        </w:rPr>
        <w:t xml:space="preserve"> r. poz. </w:t>
      </w:r>
      <w:r w:rsidR="003144DE" w:rsidRPr="003144DE">
        <w:rPr>
          <w:rFonts w:cstheme="minorHAnsi"/>
          <w:sz w:val="24"/>
          <w:szCs w:val="24"/>
        </w:rPr>
        <w:t>1094, 1113, 1501, 1506</w:t>
      </w:r>
      <w:r w:rsidRPr="00AB4562">
        <w:rPr>
          <w:rFonts w:cstheme="minorHAnsi"/>
          <w:sz w:val="24"/>
          <w:szCs w:val="24"/>
        </w:rPr>
        <w:t xml:space="preserve">),  zwanej dalej ustawą </w:t>
      </w:r>
      <w:proofErr w:type="spellStart"/>
      <w:r w:rsidRPr="00AB4562">
        <w:rPr>
          <w:rFonts w:cstheme="minorHAnsi"/>
          <w:sz w:val="24"/>
          <w:szCs w:val="24"/>
        </w:rPr>
        <w:t>ooś</w:t>
      </w:r>
      <w:proofErr w:type="spellEnd"/>
      <w:r w:rsidRPr="00AB4562">
        <w:rPr>
          <w:rFonts w:cstheme="minorHAnsi"/>
          <w:sz w:val="24"/>
          <w:szCs w:val="24"/>
        </w:rPr>
        <w:t xml:space="preserve">. </w:t>
      </w:r>
    </w:p>
    <w:p w14:paraId="3A1FA524" w14:textId="71C2C86D" w:rsidR="00DC21A1" w:rsidRPr="00AB4562" w:rsidRDefault="00A903F5" w:rsidP="00ED2B53">
      <w:pPr>
        <w:pStyle w:val="Akapitzlist"/>
        <w:ind w:left="0" w:firstLine="567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Burmistrz Sulejowa </w:t>
      </w:r>
      <w:r w:rsidR="00A05696" w:rsidRPr="00AB4562">
        <w:rPr>
          <w:rFonts w:cstheme="minorHAnsi"/>
          <w:sz w:val="24"/>
          <w:szCs w:val="24"/>
        </w:rPr>
        <w:t xml:space="preserve">w dniu </w:t>
      </w:r>
      <w:r w:rsidR="003144DE">
        <w:rPr>
          <w:rFonts w:cstheme="minorHAnsi"/>
          <w:sz w:val="24"/>
          <w:szCs w:val="24"/>
        </w:rPr>
        <w:t>1</w:t>
      </w:r>
      <w:r w:rsidR="004F4763">
        <w:rPr>
          <w:rFonts w:cstheme="minorHAnsi"/>
          <w:sz w:val="24"/>
          <w:szCs w:val="24"/>
        </w:rPr>
        <w:t>5 grudnia</w:t>
      </w:r>
      <w:r w:rsidR="009C22E0" w:rsidRPr="00AB4562">
        <w:rPr>
          <w:rFonts w:cstheme="minorHAnsi"/>
          <w:sz w:val="24"/>
          <w:szCs w:val="24"/>
        </w:rPr>
        <w:t xml:space="preserve"> 202</w:t>
      </w:r>
      <w:r w:rsidR="003144DE">
        <w:rPr>
          <w:rFonts w:cstheme="minorHAnsi"/>
          <w:sz w:val="24"/>
          <w:szCs w:val="24"/>
        </w:rPr>
        <w:t>3</w:t>
      </w:r>
      <w:r w:rsidR="00DC21A1" w:rsidRPr="00AB4562">
        <w:rPr>
          <w:rFonts w:cstheme="minorHAnsi"/>
          <w:sz w:val="24"/>
          <w:szCs w:val="24"/>
        </w:rPr>
        <w:t>r.  zawiadomił poprzez obwieszczenie strony o wszczęciu postępowania administracyjnego w sprawie wydania decyzji o  środowiskowych uwarunkowaniach dla przedmiotowego przedsięwzięcia.</w:t>
      </w:r>
    </w:p>
    <w:p w14:paraId="6B0F341C" w14:textId="5FA17DC9" w:rsidR="00DC21A1" w:rsidRDefault="00A05696" w:rsidP="00247BF8">
      <w:pPr>
        <w:pStyle w:val="Akapitzlist"/>
        <w:ind w:left="0" w:firstLine="567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W dniu </w:t>
      </w:r>
      <w:r w:rsidR="004F4763">
        <w:rPr>
          <w:rFonts w:cstheme="minorHAnsi"/>
          <w:sz w:val="24"/>
          <w:szCs w:val="24"/>
        </w:rPr>
        <w:t>29 listopada</w:t>
      </w:r>
      <w:r w:rsidR="00E31227" w:rsidRPr="00AB4562">
        <w:rPr>
          <w:rFonts w:cstheme="minorHAnsi"/>
          <w:sz w:val="24"/>
          <w:szCs w:val="24"/>
        </w:rPr>
        <w:t xml:space="preserve"> 202</w:t>
      </w:r>
      <w:r w:rsidR="003144DE">
        <w:rPr>
          <w:rFonts w:cstheme="minorHAnsi"/>
          <w:sz w:val="24"/>
          <w:szCs w:val="24"/>
        </w:rPr>
        <w:t>3</w:t>
      </w:r>
      <w:r w:rsidR="00DC21A1" w:rsidRPr="00AB4562">
        <w:rPr>
          <w:rFonts w:cstheme="minorHAnsi"/>
          <w:sz w:val="24"/>
          <w:szCs w:val="24"/>
        </w:rPr>
        <w:t>r.  zgodnie z art. 64 ust. 1 ustawy z dnia 3 października 2008 roku o</w:t>
      </w:r>
      <w:r w:rsidR="00A055C2" w:rsidRPr="00AB4562">
        <w:rPr>
          <w:rFonts w:cstheme="minorHAnsi"/>
          <w:sz w:val="24"/>
          <w:szCs w:val="24"/>
        </w:rPr>
        <w:t> </w:t>
      </w:r>
      <w:r w:rsidR="00DC21A1" w:rsidRPr="00AB4562">
        <w:rPr>
          <w:rFonts w:cstheme="minorHAnsi"/>
          <w:sz w:val="24"/>
          <w:szCs w:val="24"/>
        </w:rPr>
        <w:t>udostępnianiu informacji o środowisku i jego ochronie, udziale społeczeństwa w ochronie środowiska oraz o ocenach oddziaływania na środowisko (</w:t>
      </w:r>
      <w:r w:rsidR="003144DE" w:rsidRPr="003144DE">
        <w:rPr>
          <w:rFonts w:cstheme="minorHAnsi"/>
          <w:sz w:val="24"/>
          <w:szCs w:val="24"/>
        </w:rPr>
        <w:t>Dz. U. z 2023 r. poz. 1094, 1113, 1501, 1506</w:t>
      </w:r>
      <w:r w:rsidR="00DC21A1" w:rsidRPr="00AB4562">
        <w:rPr>
          <w:rFonts w:cstheme="minorHAnsi"/>
          <w:sz w:val="24"/>
          <w:szCs w:val="24"/>
        </w:rPr>
        <w:t>), Burmistrz Sulejowa wystąpił do Regionalnego Dyrektora Ochrony Środowiska w Łodzi</w:t>
      </w:r>
      <w:bookmarkStart w:id="7" w:name="_Hlk127959706"/>
      <w:r w:rsidR="00DC21A1" w:rsidRPr="00AB4562">
        <w:rPr>
          <w:rFonts w:cstheme="minorHAnsi"/>
          <w:sz w:val="24"/>
          <w:szCs w:val="24"/>
        </w:rPr>
        <w:t>, Państwowego Powiatowego Inspektora Sanitarnego w Piotrkowie Tryb. o</w:t>
      </w:r>
      <w:r w:rsidR="00E31227" w:rsidRPr="00AB4562">
        <w:rPr>
          <w:rFonts w:cstheme="minorHAnsi"/>
          <w:sz w:val="24"/>
          <w:szCs w:val="24"/>
        </w:rPr>
        <w:t xml:space="preserve">raz Dyrektora Zarządu Zlewni </w:t>
      </w:r>
      <w:r w:rsidR="00527C0D" w:rsidRPr="00AB4562">
        <w:rPr>
          <w:rFonts w:cstheme="minorHAnsi"/>
          <w:sz w:val="24"/>
          <w:szCs w:val="24"/>
        </w:rPr>
        <w:t>w Piotrkowie Trybunalskim</w:t>
      </w:r>
      <w:bookmarkEnd w:id="7"/>
      <w:r w:rsidR="00247BF8" w:rsidRPr="00AB4562">
        <w:rPr>
          <w:rFonts w:cstheme="minorHAnsi"/>
          <w:sz w:val="24"/>
          <w:szCs w:val="24"/>
        </w:rPr>
        <w:t xml:space="preserve"> o opinię w </w:t>
      </w:r>
      <w:r w:rsidR="00DC21A1" w:rsidRPr="00AB4562">
        <w:rPr>
          <w:rFonts w:cstheme="minorHAnsi"/>
          <w:sz w:val="24"/>
          <w:szCs w:val="24"/>
        </w:rPr>
        <w:t>przedmiocie konieczności przeprowadzenia oceny oddziaływania na środowisko oraz ewentualnego zakresu raportu oddziaływania na środowisko.</w:t>
      </w:r>
    </w:p>
    <w:p w14:paraId="46DA840A" w14:textId="4A2CC501" w:rsidR="004F4763" w:rsidRPr="00AB4562" w:rsidRDefault="004F4763" w:rsidP="00247BF8">
      <w:pPr>
        <w:pStyle w:val="Akapitzlist"/>
        <w:ind w:left="0" w:firstLine="567"/>
        <w:jc w:val="both"/>
        <w:rPr>
          <w:rFonts w:cstheme="minorHAnsi"/>
          <w:sz w:val="24"/>
          <w:szCs w:val="24"/>
        </w:rPr>
      </w:pPr>
      <w:r w:rsidRPr="004F4763">
        <w:rPr>
          <w:rFonts w:cstheme="minorHAnsi"/>
          <w:sz w:val="24"/>
          <w:szCs w:val="24"/>
        </w:rPr>
        <w:t>Państwowy Powiatowy Inspektor Sanitarny w Piotrkowie Trybunalskim pismem z dnia 28 grudnia 2023 r. (data wpływu 02.01.2024r.) znak: ON-ZNS-90281.125.2023 nie uznał za</w:t>
      </w:r>
      <w:r w:rsidR="00D95A56">
        <w:rPr>
          <w:rFonts w:cstheme="minorHAnsi"/>
          <w:sz w:val="24"/>
          <w:szCs w:val="24"/>
        </w:rPr>
        <w:t> </w:t>
      </w:r>
      <w:r w:rsidRPr="004F4763">
        <w:rPr>
          <w:rFonts w:cstheme="minorHAnsi"/>
          <w:sz w:val="24"/>
          <w:szCs w:val="24"/>
        </w:rPr>
        <w:t>zasadne przeprowadzenie oceny oddziaływania na środowisko dla ww. przedsięwzięcia.</w:t>
      </w:r>
    </w:p>
    <w:p w14:paraId="414F14CD" w14:textId="249DBC6C" w:rsidR="00A05696" w:rsidRPr="00086D02" w:rsidRDefault="00A05696" w:rsidP="00247BF8">
      <w:pPr>
        <w:pStyle w:val="Akapitzlist"/>
        <w:ind w:left="0" w:firstLine="567"/>
        <w:jc w:val="both"/>
        <w:rPr>
          <w:rFonts w:cstheme="minorHAnsi"/>
          <w:sz w:val="24"/>
          <w:szCs w:val="24"/>
        </w:rPr>
      </w:pPr>
      <w:bookmarkStart w:id="8" w:name="_Hlk127964946"/>
      <w:r w:rsidRPr="00086D02">
        <w:rPr>
          <w:rFonts w:cstheme="minorHAnsi"/>
          <w:sz w:val="24"/>
          <w:szCs w:val="24"/>
        </w:rPr>
        <w:t>Pismem</w:t>
      </w:r>
      <w:r w:rsidR="003333D9" w:rsidRPr="00086D02">
        <w:rPr>
          <w:rFonts w:cstheme="minorHAnsi"/>
          <w:sz w:val="24"/>
          <w:szCs w:val="24"/>
        </w:rPr>
        <w:t xml:space="preserve"> znak: WOOŚ.4220.</w:t>
      </w:r>
      <w:r w:rsidR="004F4763">
        <w:rPr>
          <w:rFonts w:cstheme="minorHAnsi"/>
          <w:sz w:val="24"/>
          <w:szCs w:val="24"/>
        </w:rPr>
        <w:t>912</w:t>
      </w:r>
      <w:r w:rsidR="003333D9" w:rsidRPr="00086D02">
        <w:rPr>
          <w:rFonts w:cstheme="minorHAnsi"/>
          <w:sz w:val="24"/>
          <w:szCs w:val="24"/>
        </w:rPr>
        <w:t>.202</w:t>
      </w:r>
      <w:r w:rsidR="003144DE" w:rsidRPr="00086D02">
        <w:rPr>
          <w:rFonts w:cstheme="minorHAnsi"/>
          <w:sz w:val="24"/>
          <w:szCs w:val="24"/>
        </w:rPr>
        <w:t>3</w:t>
      </w:r>
      <w:r w:rsidR="003333D9" w:rsidRPr="00086D02">
        <w:rPr>
          <w:rFonts w:cstheme="minorHAnsi"/>
          <w:sz w:val="24"/>
          <w:szCs w:val="24"/>
        </w:rPr>
        <w:t>.</w:t>
      </w:r>
      <w:r w:rsidR="004F4763">
        <w:rPr>
          <w:rFonts w:cstheme="minorHAnsi"/>
          <w:sz w:val="24"/>
          <w:szCs w:val="24"/>
        </w:rPr>
        <w:t>KSa</w:t>
      </w:r>
      <w:r w:rsidRPr="00086D02">
        <w:rPr>
          <w:rFonts w:cstheme="minorHAnsi"/>
          <w:sz w:val="24"/>
          <w:szCs w:val="24"/>
        </w:rPr>
        <w:t xml:space="preserve"> z dnia </w:t>
      </w:r>
      <w:r w:rsidR="004F4763">
        <w:rPr>
          <w:rFonts w:cstheme="minorHAnsi"/>
          <w:sz w:val="24"/>
          <w:szCs w:val="24"/>
        </w:rPr>
        <w:t>29 grudnia</w:t>
      </w:r>
      <w:r w:rsidRPr="00086D02">
        <w:rPr>
          <w:rFonts w:cstheme="minorHAnsi"/>
          <w:sz w:val="24"/>
          <w:szCs w:val="24"/>
        </w:rPr>
        <w:t xml:space="preserve"> 202</w:t>
      </w:r>
      <w:r w:rsidR="003144DE" w:rsidRPr="00086D02">
        <w:rPr>
          <w:rFonts w:cstheme="minorHAnsi"/>
          <w:sz w:val="24"/>
          <w:szCs w:val="24"/>
        </w:rPr>
        <w:t>3</w:t>
      </w:r>
      <w:r w:rsidRPr="00086D02">
        <w:rPr>
          <w:rFonts w:cstheme="minorHAnsi"/>
          <w:sz w:val="24"/>
          <w:szCs w:val="24"/>
        </w:rPr>
        <w:t>r. Regionalny Dyrektor Ochrony Środowiska w Łodzi</w:t>
      </w:r>
      <w:r w:rsidR="00983A35" w:rsidRPr="00086D02">
        <w:rPr>
          <w:rFonts w:cstheme="minorHAnsi"/>
          <w:sz w:val="24"/>
          <w:szCs w:val="24"/>
        </w:rPr>
        <w:t xml:space="preserve"> wezwał </w:t>
      </w:r>
      <w:r w:rsidR="003144DE" w:rsidRPr="00086D02">
        <w:rPr>
          <w:sz w:val="24"/>
          <w:szCs w:val="24"/>
        </w:rPr>
        <w:t xml:space="preserve"> </w:t>
      </w:r>
      <w:r w:rsidR="00983A35" w:rsidRPr="00086D02">
        <w:rPr>
          <w:sz w:val="24"/>
          <w:szCs w:val="24"/>
        </w:rPr>
        <w:t>o uzupełnienie KIP w zakresie wskazanym w piśmie. Pismem OŚ.6220.1</w:t>
      </w:r>
      <w:r w:rsidR="004F4763">
        <w:rPr>
          <w:sz w:val="24"/>
          <w:szCs w:val="24"/>
        </w:rPr>
        <w:t>6</w:t>
      </w:r>
      <w:r w:rsidR="00983A35" w:rsidRPr="00086D02">
        <w:rPr>
          <w:sz w:val="24"/>
          <w:szCs w:val="24"/>
        </w:rPr>
        <w:t xml:space="preserve">.2023.MN z dnia </w:t>
      </w:r>
      <w:r w:rsidR="004F4763">
        <w:rPr>
          <w:sz w:val="24"/>
          <w:szCs w:val="24"/>
        </w:rPr>
        <w:t>5 stycznia</w:t>
      </w:r>
      <w:r w:rsidR="00983A35" w:rsidRPr="00086D02">
        <w:rPr>
          <w:sz w:val="24"/>
          <w:szCs w:val="24"/>
        </w:rPr>
        <w:t xml:space="preserve"> 202</w:t>
      </w:r>
      <w:r w:rsidR="004F4763">
        <w:rPr>
          <w:sz w:val="24"/>
          <w:szCs w:val="24"/>
        </w:rPr>
        <w:t>4</w:t>
      </w:r>
      <w:r w:rsidR="00983A35" w:rsidRPr="00086D02">
        <w:rPr>
          <w:sz w:val="24"/>
          <w:szCs w:val="24"/>
        </w:rPr>
        <w:t xml:space="preserve">r. Burmistrz Sulejowa przekazał </w:t>
      </w:r>
      <w:r w:rsidR="004F4763">
        <w:rPr>
          <w:sz w:val="24"/>
          <w:szCs w:val="24"/>
        </w:rPr>
        <w:t>I</w:t>
      </w:r>
      <w:r w:rsidR="00983A35" w:rsidRPr="00086D02">
        <w:rPr>
          <w:sz w:val="24"/>
          <w:szCs w:val="24"/>
        </w:rPr>
        <w:t>nwestor</w:t>
      </w:r>
      <w:r w:rsidR="004F4763">
        <w:rPr>
          <w:sz w:val="24"/>
          <w:szCs w:val="24"/>
        </w:rPr>
        <w:t>om</w:t>
      </w:r>
      <w:r w:rsidR="00983A35" w:rsidRPr="00086D02">
        <w:rPr>
          <w:sz w:val="24"/>
          <w:szCs w:val="24"/>
        </w:rPr>
        <w:t xml:space="preserve"> powyższe </w:t>
      </w:r>
      <w:r w:rsidR="00086D02" w:rsidRPr="00086D02">
        <w:rPr>
          <w:sz w:val="24"/>
          <w:szCs w:val="24"/>
        </w:rPr>
        <w:t xml:space="preserve">żądania Regionalnego Dyrektora Ochrony Środowiska w Łodzi. </w:t>
      </w:r>
    </w:p>
    <w:bookmarkEnd w:id="8"/>
    <w:p w14:paraId="1872938E" w14:textId="1D81D5B8" w:rsidR="004F4763" w:rsidRPr="00EC7E71" w:rsidRDefault="00A91456" w:rsidP="00EC7E71">
      <w:pPr>
        <w:pStyle w:val="Akapitzlist"/>
        <w:ind w:left="0" w:firstLine="567"/>
        <w:jc w:val="both"/>
        <w:rPr>
          <w:rFonts w:cstheme="minorHAnsi"/>
          <w:sz w:val="24"/>
          <w:szCs w:val="24"/>
        </w:rPr>
      </w:pPr>
      <w:r w:rsidRPr="00A91456">
        <w:rPr>
          <w:rFonts w:cstheme="minorHAnsi"/>
          <w:sz w:val="24"/>
          <w:szCs w:val="24"/>
        </w:rPr>
        <w:t>Dyrektor Zarządu Zlewni w Piotrkowie Trybunalskim Państwowego Gospodarstwa Wodnego Wody Polskie pismem z dnia 8 stycznia 2024 r. (data wpływu do tut. urzędu 12.01.2024r.) znak: WA.ZZŚ.3.4901.1.3</w:t>
      </w:r>
      <w:r>
        <w:rPr>
          <w:rFonts w:cstheme="minorHAnsi"/>
          <w:sz w:val="24"/>
          <w:szCs w:val="24"/>
        </w:rPr>
        <w:t>79</w:t>
      </w:r>
      <w:r w:rsidRPr="00A91456">
        <w:rPr>
          <w:rFonts w:cstheme="minorHAnsi"/>
          <w:sz w:val="24"/>
          <w:szCs w:val="24"/>
        </w:rPr>
        <w:t>.2023.WC</w:t>
      </w:r>
      <w:r>
        <w:rPr>
          <w:rFonts w:cstheme="minorHAnsi"/>
          <w:sz w:val="24"/>
          <w:szCs w:val="24"/>
        </w:rPr>
        <w:t xml:space="preserve"> wezwał do uzupełnienia KIP. </w:t>
      </w:r>
      <w:r w:rsidR="007D17B6">
        <w:rPr>
          <w:rFonts w:cstheme="minorHAnsi"/>
          <w:sz w:val="24"/>
          <w:szCs w:val="24"/>
        </w:rPr>
        <w:t xml:space="preserve">Zastępca </w:t>
      </w:r>
      <w:r w:rsidR="007D17B6" w:rsidRPr="007D17B6">
        <w:rPr>
          <w:rFonts w:cstheme="minorHAnsi"/>
          <w:sz w:val="24"/>
          <w:szCs w:val="24"/>
        </w:rPr>
        <w:t>Burmistrz</w:t>
      </w:r>
      <w:r w:rsidR="007D17B6">
        <w:rPr>
          <w:rFonts w:cstheme="minorHAnsi"/>
          <w:sz w:val="24"/>
          <w:szCs w:val="24"/>
        </w:rPr>
        <w:t>a</w:t>
      </w:r>
      <w:r w:rsidR="007D17B6" w:rsidRPr="007D17B6">
        <w:rPr>
          <w:rFonts w:cstheme="minorHAnsi"/>
          <w:sz w:val="24"/>
          <w:szCs w:val="24"/>
        </w:rPr>
        <w:t xml:space="preserve"> Sulejowa </w:t>
      </w:r>
      <w:r w:rsidR="007D17B6">
        <w:rPr>
          <w:rFonts w:cstheme="minorHAnsi"/>
          <w:sz w:val="24"/>
          <w:szCs w:val="24"/>
        </w:rPr>
        <w:t xml:space="preserve">pismem OŚ.6220.16.2023.MN z dnia 16 stycznia 2024 roku </w:t>
      </w:r>
      <w:r w:rsidR="007D17B6" w:rsidRPr="007D17B6">
        <w:rPr>
          <w:rFonts w:cstheme="minorHAnsi"/>
          <w:sz w:val="24"/>
          <w:szCs w:val="24"/>
        </w:rPr>
        <w:t>przekazał Inwestorom powyższe żądania</w:t>
      </w:r>
      <w:r w:rsidR="007D17B6">
        <w:rPr>
          <w:rFonts w:cstheme="minorHAnsi"/>
          <w:sz w:val="24"/>
          <w:szCs w:val="24"/>
        </w:rPr>
        <w:t>.</w:t>
      </w:r>
    </w:p>
    <w:p w14:paraId="3F603409" w14:textId="3719C16E" w:rsidR="006B6CBA" w:rsidRDefault="006B6CBA" w:rsidP="00247BF8">
      <w:pPr>
        <w:pStyle w:val="Akapitzlist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dniu </w:t>
      </w:r>
      <w:r w:rsidR="00EC7E71">
        <w:rPr>
          <w:rFonts w:cstheme="minorHAnsi"/>
          <w:sz w:val="24"/>
          <w:szCs w:val="24"/>
        </w:rPr>
        <w:t>30 stycznia</w:t>
      </w:r>
      <w:r>
        <w:rPr>
          <w:rFonts w:cstheme="minorHAnsi"/>
          <w:sz w:val="24"/>
          <w:szCs w:val="24"/>
        </w:rPr>
        <w:t xml:space="preserve"> 202</w:t>
      </w:r>
      <w:r w:rsidR="00EC7E71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r. do Urzędu Miejskiego wpłynęło uzupełnienie Karty Informacyjnej Przedsięwzięcia.</w:t>
      </w:r>
      <w:r w:rsidR="009F2A27">
        <w:rPr>
          <w:rFonts w:cstheme="minorHAnsi"/>
          <w:sz w:val="24"/>
          <w:szCs w:val="24"/>
        </w:rPr>
        <w:t xml:space="preserve"> Pismem z dnia 30 </w:t>
      </w:r>
      <w:r w:rsidR="00EC7E71">
        <w:rPr>
          <w:rFonts w:cstheme="minorHAnsi"/>
          <w:sz w:val="24"/>
          <w:szCs w:val="24"/>
        </w:rPr>
        <w:t>stycznia</w:t>
      </w:r>
      <w:r w:rsidR="009F2A27">
        <w:rPr>
          <w:rFonts w:cstheme="minorHAnsi"/>
          <w:sz w:val="24"/>
          <w:szCs w:val="24"/>
        </w:rPr>
        <w:t xml:space="preserve"> 202</w:t>
      </w:r>
      <w:r w:rsidR="00EC7E71">
        <w:rPr>
          <w:rFonts w:cstheme="minorHAnsi"/>
          <w:sz w:val="24"/>
          <w:szCs w:val="24"/>
        </w:rPr>
        <w:t>4</w:t>
      </w:r>
      <w:r w:rsidR="009F2A27">
        <w:rPr>
          <w:rFonts w:cstheme="minorHAnsi"/>
          <w:sz w:val="24"/>
          <w:szCs w:val="24"/>
        </w:rPr>
        <w:t>r. Burmistrz Sulejowa przesłał uzupełnienie KIP do organów uzgadniających realizację przedsięwzięcia z prośbą o wydanie opinii.</w:t>
      </w:r>
    </w:p>
    <w:p w14:paraId="159CCED8" w14:textId="21AA7D6F" w:rsidR="00EC7E71" w:rsidRDefault="00EC7E71" w:rsidP="00247BF8">
      <w:pPr>
        <w:pStyle w:val="Akapitzlist"/>
        <w:ind w:left="0" w:firstLine="567"/>
        <w:jc w:val="both"/>
        <w:rPr>
          <w:rFonts w:cstheme="minorHAnsi"/>
          <w:sz w:val="24"/>
          <w:szCs w:val="24"/>
        </w:rPr>
      </w:pPr>
      <w:r w:rsidRPr="00EC7E71">
        <w:rPr>
          <w:rFonts w:cstheme="minorHAnsi"/>
          <w:sz w:val="24"/>
          <w:szCs w:val="24"/>
        </w:rPr>
        <w:t xml:space="preserve">Regionalny Dyrektor Ochrony Środowiska w Łodzi </w:t>
      </w:r>
      <w:r>
        <w:rPr>
          <w:rFonts w:cstheme="minorHAnsi"/>
          <w:sz w:val="24"/>
          <w:szCs w:val="24"/>
        </w:rPr>
        <w:t>pismem WOOŚ.4220.912.2023.KSa.2 z dnia 12 lutego 2024r. zawiadomił Burmistrza Sulejowa o wyznaczeniu terminu wydania postanowienia co do potrzeby przeprowadzenia oceny oddziaływania na środowisko i</w:t>
      </w:r>
      <w:r w:rsidR="00D95A56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ewentualnego zakresu raportu do dnia 18 marca 2024r.</w:t>
      </w:r>
    </w:p>
    <w:p w14:paraId="20432D1A" w14:textId="2D6A0631" w:rsidR="00EC7E71" w:rsidRPr="00EE74DF" w:rsidRDefault="00EC7E71" w:rsidP="00EE74DF">
      <w:pPr>
        <w:pStyle w:val="Akapitzlist"/>
        <w:ind w:left="0" w:firstLine="567"/>
        <w:jc w:val="both"/>
        <w:rPr>
          <w:rFonts w:cstheme="minorHAnsi"/>
          <w:sz w:val="24"/>
          <w:szCs w:val="24"/>
        </w:rPr>
      </w:pPr>
      <w:r w:rsidRPr="00EC7E71">
        <w:rPr>
          <w:rFonts w:cstheme="minorHAnsi"/>
          <w:sz w:val="24"/>
          <w:szCs w:val="24"/>
        </w:rPr>
        <w:t xml:space="preserve">Dyrektor Zarządu Zlewni w Piotrkowie Trybunalskim Państwowego Gospodarstwa Wodnego Wody Polskie pismem z dnia </w:t>
      </w:r>
      <w:r>
        <w:rPr>
          <w:rFonts w:cstheme="minorHAnsi"/>
          <w:sz w:val="24"/>
          <w:szCs w:val="24"/>
        </w:rPr>
        <w:t>14 lutego</w:t>
      </w:r>
      <w:r w:rsidRPr="00EC7E71">
        <w:rPr>
          <w:rFonts w:cstheme="minorHAnsi"/>
          <w:sz w:val="24"/>
          <w:szCs w:val="24"/>
        </w:rPr>
        <w:t xml:space="preserve"> 2024 r. (data wpływu do tut. urzędu 1</w:t>
      </w:r>
      <w:r>
        <w:rPr>
          <w:rFonts w:cstheme="minorHAnsi"/>
          <w:sz w:val="24"/>
          <w:szCs w:val="24"/>
        </w:rPr>
        <w:t>9</w:t>
      </w:r>
      <w:r w:rsidRPr="00EC7E71"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2</w:t>
      </w:r>
      <w:r w:rsidRPr="00EC7E71">
        <w:rPr>
          <w:rFonts w:cstheme="minorHAnsi"/>
          <w:sz w:val="24"/>
          <w:szCs w:val="24"/>
        </w:rPr>
        <w:t>.2024r.) znak: WA.ZZŚ.3.4901.1.3</w:t>
      </w:r>
      <w:r>
        <w:rPr>
          <w:rFonts w:cstheme="minorHAnsi"/>
          <w:sz w:val="24"/>
          <w:szCs w:val="24"/>
        </w:rPr>
        <w:t>79</w:t>
      </w:r>
      <w:r w:rsidRPr="00EC7E71">
        <w:rPr>
          <w:rFonts w:cstheme="minorHAnsi"/>
          <w:sz w:val="24"/>
          <w:szCs w:val="24"/>
        </w:rPr>
        <w:t>.2023.WC</w:t>
      </w:r>
      <w:r>
        <w:rPr>
          <w:rFonts w:cstheme="minorHAnsi"/>
          <w:sz w:val="24"/>
          <w:szCs w:val="24"/>
        </w:rPr>
        <w:t>.2</w:t>
      </w:r>
      <w:r w:rsidRPr="00EC7E71">
        <w:rPr>
          <w:rFonts w:cstheme="minorHAnsi"/>
          <w:sz w:val="24"/>
          <w:szCs w:val="24"/>
        </w:rPr>
        <w:t xml:space="preserve"> wyraził opinię, iż dla planowanego przedsięwzięcia nie istnieje potrzeba przeprowadzenia oceny oddziaływania na środowisko. Tym samym wskazał konieczność umieszczenia w niniejszej decyzji warunków i wymagań, </w:t>
      </w:r>
      <w:r w:rsidRPr="00EC7E71">
        <w:rPr>
          <w:rFonts w:cstheme="minorHAnsi"/>
          <w:sz w:val="24"/>
          <w:szCs w:val="24"/>
        </w:rPr>
        <w:lastRenderedPageBreak/>
        <w:t>o</w:t>
      </w:r>
      <w:r w:rsidR="00D95A56">
        <w:rPr>
          <w:rFonts w:cstheme="minorHAnsi"/>
          <w:sz w:val="24"/>
          <w:szCs w:val="24"/>
        </w:rPr>
        <w:t> </w:t>
      </w:r>
      <w:r w:rsidRPr="00EC7E71">
        <w:rPr>
          <w:rFonts w:cstheme="minorHAnsi"/>
          <w:sz w:val="24"/>
          <w:szCs w:val="24"/>
        </w:rPr>
        <w:t xml:space="preserve">których mowa w art. 82 ust. 1 pkt 2 lit. b ustawy </w:t>
      </w:r>
      <w:proofErr w:type="spellStart"/>
      <w:r w:rsidRPr="00EC7E71">
        <w:rPr>
          <w:rFonts w:cstheme="minorHAnsi"/>
          <w:sz w:val="24"/>
          <w:szCs w:val="24"/>
        </w:rPr>
        <w:t>ooś</w:t>
      </w:r>
      <w:proofErr w:type="spellEnd"/>
      <w:r w:rsidR="00EE74DF">
        <w:rPr>
          <w:rFonts w:cstheme="minorHAnsi"/>
          <w:sz w:val="24"/>
          <w:szCs w:val="24"/>
        </w:rPr>
        <w:t xml:space="preserve"> oraz nałożenie obowiązku działań </w:t>
      </w:r>
      <w:proofErr w:type="spellStart"/>
      <w:r w:rsidR="00EE74DF" w:rsidRPr="00D95A56">
        <w:t>októrych</w:t>
      </w:r>
      <w:proofErr w:type="spellEnd"/>
      <w:r w:rsidR="00EE74DF">
        <w:rPr>
          <w:rFonts w:cstheme="minorHAnsi"/>
          <w:sz w:val="24"/>
          <w:szCs w:val="24"/>
        </w:rPr>
        <w:t xml:space="preserve"> mowa w art. 82 ust. 1 pkt 2 lit. b ustawy </w:t>
      </w:r>
      <w:proofErr w:type="spellStart"/>
      <w:r w:rsidR="00EE74DF">
        <w:rPr>
          <w:rFonts w:cstheme="minorHAnsi"/>
          <w:sz w:val="24"/>
          <w:szCs w:val="24"/>
        </w:rPr>
        <w:t>ooś</w:t>
      </w:r>
      <w:proofErr w:type="spellEnd"/>
      <w:r w:rsidR="00EE74DF">
        <w:rPr>
          <w:rFonts w:cstheme="minorHAnsi"/>
          <w:sz w:val="24"/>
          <w:szCs w:val="24"/>
        </w:rPr>
        <w:t>.</w:t>
      </w:r>
    </w:p>
    <w:p w14:paraId="59F8A918" w14:textId="5FF3D781" w:rsidR="009F2A27" w:rsidRDefault="009F2A27" w:rsidP="00247BF8">
      <w:pPr>
        <w:pStyle w:val="Akapitzlist"/>
        <w:ind w:left="0" w:firstLine="567"/>
        <w:jc w:val="both"/>
        <w:rPr>
          <w:rFonts w:cstheme="minorHAnsi"/>
          <w:sz w:val="24"/>
          <w:szCs w:val="24"/>
        </w:rPr>
      </w:pPr>
      <w:bookmarkStart w:id="9" w:name="_Hlk161663976"/>
      <w:r>
        <w:rPr>
          <w:rFonts w:cstheme="minorHAnsi"/>
          <w:sz w:val="24"/>
          <w:szCs w:val="24"/>
        </w:rPr>
        <w:t xml:space="preserve">Regionalny Dyrektor Ochrony Środowiska w Łodzi </w:t>
      </w:r>
      <w:bookmarkEnd w:id="9"/>
      <w:r>
        <w:rPr>
          <w:rFonts w:cstheme="minorHAnsi"/>
          <w:sz w:val="24"/>
          <w:szCs w:val="24"/>
        </w:rPr>
        <w:t>pismem WOOŚ.4220.</w:t>
      </w:r>
      <w:r w:rsidR="00EE74DF">
        <w:rPr>
          <w:rFonts w:cstheme="minorHAnsi"/>
          <w:sz w:val="24"/>
          <w:szCs w:val="24"/>
        </w:rPr>
        <w:t>912</w:t>
      </w:r>
      <w:r>
        <w:rPr>
          <w:rFonts w:cstheme="minorHAnsi"/>
          <w:sz w:val="24"/>
          <w:szCs w:val="24"/>
        </w:rPr>
        <w:t>.2023.</w:t>
      </w:r>
      <w:r w:rsidR="00EE74DF">
        <w:rPr>
          <w:rFonts w:cstheme="minorHAnsi"/>
          <w:sz w:val="24"/>
          <w:szCs w:val="24"/>
        </w:rPr>
        <w:t>KSa.3</w:t>
      </w:r>
      <w:r>
        <w:rPr>
          <w:rFonts w:cstheme="minorHAnsi"/>
          <w:sz w:val="24"/>
          <w:szCs w:val="24"/>
        </w:rPr>
        <w:t xml:space="preserve"> z dnia </w:t>
      </w:r>
      <w:r w:rsidR="00EE74DF">
        <w:rPr>
          <w:rFonts w:cstheme="minorHAnsi"/>
          <w:sz w:val="24"/>
          <w:szCs w:val="24"/>
        </w:rPr>
        <w:t>26 lutego</w:t>
      </w:r>
      <w:r>
        <w:rPr>
          <w:rFonts w:cstheme="minorHAnsi"/>
          <w:sz w:val="24"/>
          <w:szCs w:val="24"/>
        </w:rPr>
        <w:t xml:space="preserve"> 202</w:t>
      </w:r>
      <w:r w:rsidR="00EE74D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r. </w:t>
      </w:r>
      <w:r w:rsidRPr="009F2A27">
        <w:rPr>
          <w:rFonts w:cstheme="minorHAnsi"/>
          <w:sz w:val="24"/>
          <w:szCs w:val="24"/>
        </w:rPr>
        <w:t>postanowi</w:t>
      </w:r>
      <w:r>
        <w:rPr>
          <w:rFonts w:cstheme="minorHAnsi"/>
          <w:sz w:val="24"/>
          <w:szCs w:val="24"/>
        </w:rPr>
        <w:t>ł</w:t>
      </w:r>
      <w:r w:rsidRPr="009F2A27">
        <w:rPr>
          <w:rFonts w:cstheme="minorHAnsi"/>
          <w:sz w:val="24"/>
          <w:szCs w:val="24"/>
        </w:rPr>
        <w:t xml:space="preserve">, że dla planowanego przedsięwzięcia polegającego na </w:t>
      </w:r>
      <w:r w:rsidR="00EE74DF">
        <w:rPr>
          <w:rFonts w:cstheme="minorHAnsi"/>
          <w:sz w:val="24"/>
          <w:szCs w:val="24"/>
        </w:rPr>
        <w:t xml:space="preserve"> </w:t>
      </w:r>
      <w:r w:rsidR="00EE74DF" w:rsidRPr="00EE74DF">
        <w:rPr>
          <w:rFonts w:cstheme="minorHAnsi"/>
          <w:sz w:val="24"/>
          <w:szCs w:val="24"/>
        </w:rPr>
        <w:t>„Budow</w:t>
      </w:r>
      <w:r w:rsidR="00EE74DF">
        <w:rPr>
          <w:rFonts w:cstheme="minorHAnsi"/>
          <w:sz w:val="24"/>
          <w:szCs w:val="24"/>
        </w:rPr>
        <w:t>ie</w:t>
      </w:r>
      <w:r w:rsidR="00EE74DF" w:rsidRPr="00EE74DF">
        <w:rPr>
          <w:rFonts w:cstheme="minorHAnsi"/>
          <w:sz w:val="24"/>
          <w:szCs w:val="24"/>
        </w:rPr>
        <w:t xml:space="preserve"> 44 budynków mieszkaniowych jednorodzinnych wraz z infrastrukturą techniczną oraz drogą wewnętrzną na działkach nr </w:t>
      </w:r>
      <w:proofErr w:type="spellStart"/>
      <w:r w:rsidR="00EE74DF" w:rsidRPr="00EE74DF">
        <w:rPr>
          <w:rFonts w:cstheme="minorHAnsi"/>
          <w:sz w:val="24"/>
          <w:szCs w:val="24"/>
        </w:rPr>
        <w:t>ewid</w:t>
      </w:r>
      <w:proofErr w:type="spellEnd"/>
      <w:r w:rsidR="00EE74DF" w:rsidRPr="00EE74DF">
        <w:rPr>
          <w:rFonts w:cstheme="minorHAnsi"/>
          <w:sz w:val="24"/>
          <w:szCs w:val="24"/>
        </w:rPr>
        <w:t>. 101/3 i 102/3 obręb geodezyjny (0022) Włodzimierzów, gmina Sulejów, powiat piotrkowski”</w:t>
      </w:r>
      <w:r w:rsidR="00EE74DF">
        <w:rPr>
          <w:rFonts w:cstheme="minorHAnsi"/>
          <w:sz w:val="24"/>
          <w:szCs w:val="24"/>
        </w:rPr>
        <w:t xml:space="preserve"> </w:t>
      </w:r>
      <w:r w:rsidRPr="009F2A27">
        <w:rPr>
          <w:rFonts w:cstheme="minorHAnsi"/>
          <w:sz w:val="24"/>
          <w:szCs w:val="24"/>
        </w:rPr>
        <w:t>nie istnieje konieczność przeprowadzenia oceny oddziaływania na środowisko oraz wyznaczył konieczność określenia w niniejszej decyzji istotnych warunków korzystania ze środowiska w fazie realizacji i</w:t>
      </w:r>
      <w:r w:rsidR="00EE74DF">
        <w:rPr>
          <w:rFonts w:cstheme="minorHAnsi"/>
          <w:sz w:val="24"/>
          <w:szCs w:val="24"/>
        </w:rPr>
        <w:t> </w:t>
      </w:r>
      <w:r w:rsidRPr="009F2A27">
        <w:rPr>
          <w:rFonts w:cstheme="minorHAnsi"/>
          <w:sz w:val="24"/>
          <w:szCs w:val="24"/>
        </w:rPr>
        <w:t>eksploatacji lub użytkowania przedsięwzięcia</w:t>
      </w:r>
      <w:r w:rsidR="00EE74DF">
        <w:rPr>
          <w:rFonts w:cstheme="minorHAnsi"/>
          <w:sz w:val="24"/>
          <w:szCs w:val="24"/>
        </w:rPr>
        <w:t xml:space="preserve"> ze szczególnym uwzględnieniem konieczności ochrony cennych wartości przyrodniczych, zasobów naturalnych i zabytków oraz ograniczenia uciążliwości terenów sąsiednich.</w:t>
      </w:r>
    </w:p>
    <w:p w14:paraId="1A205D96" w14:textId="77777777" w:rsidR="00DC21A1" w:rsidRPr="00AB4562" w:rsidRDefault="00DC21A1" w:rsidP="00247BF8">
      <w:pPr>
        <w:pStyle w:val="Akapitzlist"/>
        <w:ind w:left="0" w:firstLine="708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Po przeanalizowaniu otrzymanych opinii</w:t>
      </w:r>
      <w:r w:rsidR="008E49A6" w:rsidRPr="00AB4562">
        <w:rPr>
          <w:rFonts w:cstheme="minorHAnsi"/>
          <w:sz w:val="24"/>
          <w:szCs w:val="24"/>
        </w:rPr>
        <w:t>,</w:t>
      </w:r>
      <w:r w:rsidRPr="00AB4562">
        <w:rPr>
          <w:rFonts w:cstheme="minorHAnsi"/>
          <w:sz w:val="24"/>
          <w:szCs w:val="24"/>
        </w:rPr>
        <w:t xml:space="preserve"> a także załączonej do wniosku karty informacyjnej przedsięwzięcia można stwierdzić brak możliwo</w:t>
      </w:r>
      <w:r w:rsidR="00BC5786" w:rsidRPr="00AB4562">
        <w:rPr>
          <w:rFonts w:cstheme="minorHAnsi"/>
          <w:sz w:val="24"/>
          <w:szCs w:val="24"/>
        </w:rPr>
        <w:t>ści wystąpienia oddziaływania o </w:t>
      </w:r>
      <w:r w:rsidRPr="00AB4562">
        <w:rPr>
          <w:rFonts w:cstheme="minorHAnsi"/>
          <w:sz w:val="24"/>
          <w:szCs w:val="24"/>
        </w:rPr>
        <w:t>znacznej wielkości lub złożoności. Przedmiotowe przedsięwzięcie zarówno w fazie eksploatacji jak i w fazie realizacji przy zachowaniu odpowiednich środków i technik nie powinno znacząco oddziaływać na środowisko. Oddziaływanie w fazie realizacji przedsięwzięcia będzie związane ze stałym zajęciem gruntów, głównie pod przedsięwzięcie i wykonaniem niezbędnych prac budowlanych/montażowych, które będą miały charakter krótkotrwały. Oddziaływanie w fazie eksploatacji będzie mieć charakter ciągły.</w:t>
      </w:r>
    </w:p>
    <w:p w14:paraId="66B2FA30" w14:textId="77777777" w:rsidR="00DC21A1" w:rsidRPr="00AB4562" w:rsidRDefault="00DC21A1" w:rsidP="00247BF8">
      <w:pPr>
        <w:pStyle w:val="Akapitzlist"/>
        <w:ind w:left="0" w:firstLine="708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W opinii  Regionalnego Dyrektora Ochrony Środowiska w Łodzi wskazano działania mające na celu zapobieganie, ograniczanie i minimalizację potencjalnych oddziaływań i uciążliwości. Warunki te zostały wpisane do  niniejszej decyzji o środowiskowych uwarunkowaniach dla przedmiotowego przedsięwzięcia.</w:t>
      </w:r>
    </w:p>
    <w:p w14:paraId="7B34F434" w14:textId="51D0558A" w:rsidR="00DC21A1" w:rsidRPr="00AB4562" w:rsidRDefault="00DC21A1" w:rsidP="0005454A">
      <w:pPr>
        <w:pStyle w:val="Akapitzlist"/>
        <w:ind w:left="0" w:firstLine="708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Burmi</w:t>
      </w:r>
      <w:r w:rsidR="00806973" w:rsidRPr="00AB4562">
        <w:rPr>
          <w:rFonts w:cstheme="minorHAnsi"/>
          <w:sz w:val="24"/>
          <w:szCs w:val="24"/>
        </w:rPr>
        <w:t xml:space="preserve">strz Sulejowa w dniu  </w:t>
      </w:r>
      <w:r w:rsidR="00844621">
        <w:rPr>
          <w:rFonts w:cstheme="minorHAnsi"/>
          <w:sz w:val="24"/>
          <w:szCs w:val="24"/>
        </w:rPr>
        <w:t>28 lutego</w:t>
      </w:r>
      <w:r w:rsidR="00806973" w:rsidRPr="00AB4562">
        <w:rPr>
          <w:rFonts w:cstheme="minorHAnsi"/>
          <w:sz w:val="24"/>
          <w:szCs w:val="24"/>
        </w:rPr>
        <w:t xml:space="preserve"> 202</w:t>
      </w:r>
      <w:r w:rsidR="004B5A3D">
        <w:rPr>
          <w:rFonts w:cstheme="minorHAnsi"/>
          <w:sz w:val="24"/>
          <w:szCs w:val="24"/>
        </w:rPr>
        <w:t>4</w:t>
      </w:r>
      <w:r w:rsidRPr="00AB4562">
        <w:rPr>
          <w:rFonts w:cstheme="minorHAnsi"/>
          <w:sz w:val="24"/>
          <w:szCs w:val="24"/>
        </w:rPr>
        <w:t>r. zawiadomił strony postepowania poprzez obwieszczenie o zakończeniu postępowania  i o możliwości zapoznania się z aktami sprawy oraz zgłaszania uwag. Do dnia wydania niniejszej decyzji uwag  i wniosków nie zgłoszono.</w:t>
      </w:r>
    </w:p>
    <w:p w14:paraId="398956E4" w14:textId="77777777" w:rsidR="00831A56" w:rsidRPr="00AB4562" w:rsidRDefault="00831A56" w:rsidP="0005454A">
      <w:pPr>
        <w:pStyle w:val="Akapitzlist"/>
        <w:ind w:left="0" w:firstLine="708"/>
        <w:jc w:val="both"/>
        <w:rPr>
          <w:rFonts w:cstheme="minorHAnsi"/>
          <w:iCs/>
          <w:sz w:val="24"/>
          <w:szCs w:val="24"/>
        </w:rPr>
      </w:pPr>
      <w:r w:rsidRPr="00AB4562">
        <w:rPr>
          <w:rFonts w:cstheme="minorHAnsi"/>
          <w:iCs/>
          <w:sz w:val="24"/>
          <w:szCs w:val="24"/>
        </w:rPr>
        <w:t>Rodzaj, parametry techniczne oraz zasięg potencjalnego oddziaływania na środowisko przedsięwzięcia zaliczają je do grupy przedsięwzięć mogących potencjalnie znacząco oddziaływać na środowisko wymienionych w rozporządzeniu Rady Ministrów z dnia 10</w:t>
      </w:r>
      <w:r w:rsidR="00D20EC6" w:rsidRPr="00AB4562">
        <w:rPr>
          <w:rFonts w:cstheme="minorHAnsi"/>
          <w:iCs/>
          <w:sz w:val="24"/>
          <w:szCs w:val="24"/>
        </w:rPr>
        <w:t> </w:t>
      </w:r>
      <w:r w:rsidRPr="00AB4562">
        <w:rPr>
          <w:rFonts w:cstheme="minorHAnsi"/>
          <w:iCs/>
          <w:sz w:val="24"/>
          <w:szCs w:val="24"/>
        </w:rPr>
        <w:t xml:space="preserve">września 2019 r. w sprawie przedsięwzięć mogących znacząco oddziaływać na środowisko (Dz. U. poz. 1839 ze zm.), w § 3 ust. 1 pkt 55 lit. b </w:t>
      </w:r>
      <w:proofErr w:type="spellStart"/>
      <w:r w:rsidRPr="00AB4562">
        <w:rPr>
          <w:rFonts w:cstheme="minorHAnsi"/>
          <w:iCs/>
          <w:sz w:val="24"/>
          <w:szCs w:val="24"/>
        </w:rPr>
        <w:t>tiret</w:t>
      </w:r>
      <w:proofErr w:type="spellEnd"/>
      <w:r w:rsidRPr="00AB4562">
        <w:rPr>
          <w:rFonts w:cstheme="minorHAnsi"/>
          <w:iCs/>
          <w:sz w:val="24"/>
          <w:szCs w:val="24"/>
        </w:rPr>
        <w:t xml:space="preserve"> 1, tj.: „zabudowa mieszkaniowa wraz z</w:t>
      </w:r>
      <w:r w:rsidR="00D20EC6" w:rsidRPr="00AB4562">
        <w:rPr>
          <w:rFonts w:cstheme="minorHAnsi"/>
          <w:iCs/>
          <w:sz w:val="24"/>
          <w:szCs w:val="24"/>
        </w:rPr>
        <w:t> </w:t>
      </w:r>
      <w:r w:rsidRPr="00AB4562">
        <w:rPr>
          <w:rFonts w:cstheme="minorHAnsi"/>
          <w:iCs/>
          <w:sz w:val="24"/>
          <w:szCs w:val="24"/>
        </w:rPr>
        <w:t>towarzyszącą jej infrastrukturą: (…) b) nieobjęta ustaleniami miejscowego planu zagospodarowania przestrzennego albo miejscowego planu odbudowy, o powierzchni zabudowy nie mniejszej niż: – 0,5 ha na obszarach objętych formami ochrony przyrody, o</w:t>
      </w:r>
      <w:r w:rsidR="00D20EC6" w:rsidRPr="00AB4562">
        <w:rPr>
          <w:rFonts w:cstheme="minorHAnsi"/>
          <w:iCs/>
          <w:sz w:val="24"/>
          <w:szCs w:val="24"/>
        </w:rPr>
        <w:t> </w:t>
      </w:r>
      <w:r w:rsidRPr="00AB4562">
        <w:rPr>
          <w:rFonts w:cstheme="minorHAnsi"/>
          <w:iCs/>
          <w:sz w:val="24"/>
          <w:szCs w:val="24"/>
        </w:rPr>
        <w:t>których mowa w art. 6 ust. 1 pkt 1-5, 8 i 9 ustawy z dnia 16 kwietnia 2004 r. o ochronie przyrody, lub w otulinach form ochrony przyrody, o których mowa w art. 6 ust. 1 pkt 1-3 tej ustawy, (…).”</w:t>
      </w:r>
    </w:p>
    <w:p w14:paraId="3F910706" w14:textId="77777777" w:rsidR="00AD6578" w:rsidRPr="00AD6578" w:rsidRDefault="00AD6578" w:rsidP="00AD6578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t xml:space="preserve">Planowane przedsięwzięcie polega na budowie 44 budynków mieszkaniowych jednorodzinnych wraz z infrastrukturą techniczną oraz drogą wewnętrzną na działkach nr </w:t>
      </w:r>
      <w:proofErr w:type="spellStart"/>
      <w:r w:rsidRPr="00AD6578">
        <w:rPr>
          <w:rFonts w:cstheme="minorHAnsi"/>
          <w:sz w:val="24"/>
          <w:szCs w:val="24"/>
        </w:rPr>
        <w:t>ewid</w:t>
      </w:r>
      <w:proofErr w:type="spellEnd"/>
      <w:r w:rsidRPr="00AD6578">
        <w:rPr>
          <w:rFonts w:cstheme="minorHAnsi"/>
          <w:sz w:val="24"/>
          <w:szCs w:val="24"/>
        </w:rPr>
        <w:t xml:space="preserve">. 101/3 i 102/3 obręb geodezyjny (0022) Włodzimierzów, gmina Sulejów, powiat piotrkowski. </w:t>
      </w:r>
    </w:p>
    <w:p w14:paraId="39C758BB" w14:textId="77777777" w:rsidR="00AD6578" w:rsidRPr="00AD6578" w:rsidRDefault="00AD6578" w:rsidP="00AD6578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lastRenderedPageBreak/>
        <w:t xml:space="preserve">Teren, na którym planowana jest inwestycja zajmuje obszar 4,8857 ha, z czego powierzchnia działki nr </w:t>
      </w:r>
      <w:proofErr w:type="spellStart"/>
      <w:r w:rsidRPr="00AD6578">
        <w:rPr>
          <w:rFonts w:cstheme="minorHAnsi"/>
          <w:sz w:val="24"/>
          <w:szCs w:val="24"/>
        </w:rPr>
        <w:t>ewid</w:t>
      </w:r>
      <w:proofErr w:type="spellEnd"/>
      <w:r w:rsidRPr="00AD6578">
        <w:rPr>
          <w:rFonts w:cstheme="minorHAnsi"/>
          <w:sz w:val="24"/>
          <w:szCs w:val="24"/>
        </w:rPr>
        <w:t xml:space="preserve">. 101/3 wynosi 2,8405 ha, a powierzchnia działki nr </w:t>
      </w:r>
      <w:proofErr w:type="spellStart"/>
      <w:r w:rsidRPr="00AD6578">
        <w:rPr>
          <w:rFonts w:cstheme="minorHAnsi"/>
          <w:sz w:val="24"/>
          <w:szCs w:val="24"/>
        </w:rPr>
        <w:t>ewid</w:t>
      </w:r>
      <w:proofErr w:type="spellEnd"/>
      <w:r w:rsidRPr="00AD6578">
        <w:rPr>
          <w:rFonts w:cstheme="minorHAnsi"/>
          <w:sz w:val="24"/>
          <w:szCs w:val="24"/>
        </w:rPr>
        <w:t>. 102/3 wynosi 2,0452 ha. Zgodnie z wypisem z rejestru gruntów:</w:t>
      </w:r>
    </w:p>
    <w:p w14:paraId="2FA3D8D3" w14:textId="77777777" w:rsidR="00AD6578" w:rsidRPr="00AD6578" w:rsidRDefault="00AD6578" w:rsidP="00AD6578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t></w:t>
      </w:r>
      <w:r w:rsidRPr="00AD6578">
        <w:rPr>
          <w:rFonts w:cstheme="minorHAnsi"/>
          <w:sz w:val="24"/>
          <w:szCs w:val="24"/>
        </w:rPr>
        <w:tab/>
        <w:t xml:space="preserve">działka nr </w:t>
      </w:r>
      <w:proofErr w:type="spellStart"/>
      <w:r w:rsidRPr="00AD6578">
        <w:rPr>
          <w:rFonts w:cstheme="minorHAnsi"/>
          <w:sz w:val="24"/>
          <w:szCs w:val="24"/>
        </w:rPr>
        <w:t>ewid</w:t>
      </w:r>
      <w:proofErr w:type="spellEnd"/>
      <w:r w:rsidRPr="00AD6578">
        <w:rPr>
          <w:rFonts w:cstheme="minorHAnsi"/>
          <w:sz w:val="24"/>
          <w:szCs w:val="24"/>
        </w:rPr>
        <w:t xml:space="preserve">. 101/3 stanowi grunty orne klasy </w:t>
      </w:r>
      <w:proofErr w:type="spellStart"/>
      <w:r w:rsidRPr="00AD6578">
        <w:rPr>
          <w:rFonts w:cstheme="minorHAnsi"/>
          <w:sz w:val="24"/>
          <w:szCs w:val="24"/>
        </w:rPr>
        <w:t>RIVa</w:t>
      </w:r>
      <w:proofErr w:type="spellEnd"/>
      <w:r w:rsidRPr="00AD6578">
        <w:rPr>
          <w:rFonts w:cstheme="minorHAnsi"/>
          <w:sz w:val="24"/>
          <w:szCs w:val="24"/>
        </w:rPr>
        <w:t xml:space="preserve"> (0,3019 ha), grunty orne klasy </w:t>
      </w:r>
      <w:proofErr w:type="spellStart"/>
      <w:r w:rsidRPr="00AD6578">
        <w:rPr>
          <w:rFonts w:cstheme="minorHAnsi"/>
          <w:sz w:val="24"/>
          <w:szCs w:val="24"/>
        </w:rPr>
        <w:t>RIVb</w:t>
      </w:r>
      <w:proofErr w:type="spellEnd"/>
      <w:r w:rsidRPr="00AD6578">
        <w:rPr>
          <w:rFonts w:cstheme="minorHAnsi"/>
          <w:sz w:val="24"/>
          <w:szCs w:val="24"/>
        </w:rPr>
        <w:t xml:space="preserve"> (0,8646 ha) oraz grunty orne klasy RV (1,6740 ha),</w:t>
      </w:r>
    </w:p>
    <w:p w14:paraId="3BC1D6CB" w14:textId="77777777" w:rsidR="00AD6578" w:rsidRPr="00AD6578" w:rsidRDefault="00AD6578" w:rsidP="00AD6578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t></w:t>
      </w:r>
      <w:r w:rsidRPr="00AD6578">
        <w:rPr>
          <w:rFonts w:cstheme="minorHAnsi"/>
          <w:sz w:val="24"/>
          <w:szCs w:val="24"/>
        </w:rPr>
        <w:tab/>
        <w:t xml:space="preserve">działka nr </w:t>
      </w:r>
      <w:proofErr w:type="spellStart"/>
      <w:r w:rsidRPr="00AD6578">
        <w:rPr>
          <w:rFonts w:cstheme="minorHAnsi"/>
          <w:sz w:val="24"/>
          <w:szCs w:val="24"/>
        </w:rPr>
        <w:t>ewid</w:t>
      </w:r>
      <w:proofErr w:type="spellEnd"/>
      <w:r w:rsidRPr="00AD6578">
        <w:rPr>
          <w:rFonts w:cstheme="minorHAnsi"/>
          <w:sz w:val="24"/>
          <w:szCs w:val="24"/>
        </w:rPr>
        <w:t>. 102/3 stanowi grunty rolne zabudowane klasy Br-</w:t>
      </w:r>
      <w:proofErr w:type="spellStart"/>
      <w:r w:rsidRPr="00AD6578">
        <w:rPr>
          <w:rFonts w:cstheme="minorHAnsi"/>
          <w:sz w:val="24"/>
          <w:szCs w:val="24"/>
        </w:rPr>
        <w:t>RIVb</w:t>
      </w:r>
      <w:proofErr w:type="spellEnd"/>
      <w:r w:rsidRPr="00AD6578">
        <w:rPr>
          <w:rFonts w:cstheme="minorHAnsi"/>
          <w:sz w:val="24"/>
          <w:szCs w:val="24"/>
        </w:rPr>
        <w:t xml:space="preserve"> (0,0034 ha), grunty orne klasy </w:t>
      </w:r>
      <w:proofErr w:type="spellStart"/>
      <w:r w:rsidRPr="00AD6578">
        <w:rPr>
          <w:rFonts w:cstheme="minorHAnsi"/>
          <w:sz w:val="24"/>
          <w:szCs w:val="24"/>
        </w:rPr>
        <w:t>RIVa</w:t>
      </w:r>
      <w:proofErr w:type="spellEnd"/>
      <w:r w:rsidRPr="00AD6578">
        <w:rPr>
          <w:rFonts w:cstheme="minorHAnsi"/>
          <w:sz w:val="24"/>
          <w:szCs w:val="24"/>
        </w:rPr>
        <w:t xml:space="preserve"> (0,1707 ha), grunty orne klasy </w:t>
      </w:r>
      <w:proofErr w:type="spellStart"/>
      <w:r w:rsidRPr="00AD6578">
        <w:rPr>
          <w:rFonts w:cstheme="minorHAnsi"/>
          <w:sz w:val="24"/>
          <w:szCs w:val="24"/>
        </w:rPr>
        <w:t>RIVb</w:t>
      </w:r>
      <w:proofErr w:type="spellEnd"/>
      <w:r w:rsidRPr="00AD6578">
        <w:rPr>
          <w:rFonts w:cstheme="minorHAnsi"/>
          <w:sz w:val="24"/>
          <w:szCs w:val="24"/>
        </w:rPr>
        <w:t xml:space="preserve"> (0,5304 ha), grunty orne klasy RV (1,3407 ha).</w:t>
      </w:r>
    </w:p>
    <w:p w14:paraId="1659EFCF" w14:textId="77777777" w:rsidR="00AD6578" w:rsidRPr="00AD6578" w:rsidRDefault="00AD6578" w:rsidP="00AD6578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t xml:space="preserve">Przedmiotowe działki nie są zabudowane żadnymi budynkami. Niewielki fragment powierzchni działki nr </w:t>
      </w:r>
      <w:proofErr w:type="spellStart"/>
      <w:r w:rsidRPr="00AD6578">
        <w:rPr>
          <w:rFonts w:cstheme="minorHAnsi"/>
          <w:sz w:val="24"/>
          <w:szCs w:val="24"/>
        </w:rPr>
        <w:t>ewid</w:t>
      </w:r>
      <w:proofErr w:type="spellEnd"/>
      <w:r w:rsidRPr="00AD6578">
        <w:rPr>
          <w:rFonts w:cstheme="minorHAnsi"/>
          <w:sz w:val="24"/>
          <w:szCs w:val="24"/>
        </w:rPr>
        <w:t xml:space="preserve">. 102/3 stanowiący grunty rolne zabudowane o powierzchni 0,0034 ha, wynika z faktu, iż część istniejącego domu jednorodzinnego zlokalizowanego na sąsiedniej działce (działka nr </w:t>
      </w:r>
      <w:proofErr w:type="spellStart"/>
      <w:r w:rsidRPr="00AD6578">
        <w:rPr>
          <w:rFonts w:cstheme="minorHAnsi"/>
          <w:sz w:val="24"/>
          <w:szCs w:val="24"/>
        </w:rPr>
        <w:t>ewid</w:t>
      </w:r>
      <w:proofErr w:type="spellEnd"/>
      <w:r w:rsidRPr="00AD6578">
        <w:rPr>
          <w:rFonts w:cstheme="minorHAnsi"/>
          <w:sz w:val="24"/>
          <w:szCs w:val="24"/>
        </w:rPr>
        <w:t>. 103/2 obręb geodezyjny 0022 Włodzimierzów) wykracza poza jej granice, co ujawniono podczas wyznaczania granic nieruchomości przez geodetę. Ww. fakt nie będzie miał wpływu na planowaną inwestycję, a kwestie związane z użytkowaniem nieruchomości zostaną indywidualnie rozpatrzone pomiędzy właścicielami przedmiotowych nieruchomości.</w:t>
      </w:r>
    </w:p>
    <w:p w14:paraId="1351854F" w14:textId="77777777" w:rsidR="00AD6578" w:rsidRPr="00AD6578" w:rsidRDefault="00AD6578" w:rsidP="00AD6578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t>Dla analizowanego terenu nie obowiązuje miejscowy plan zagospodarowania przestrzennego.</w:t>
      </w:r>
    </w:p>
    <w:p w14:paraId="3973E883" w14:textId="77777777" w:rsidR="00AD6578" w:rsidRPr="00AD6578" w:rsidRDefault="00AD6578" w:rsidP="00AD6578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t>Teren w całości znajduje się w otulinie Sulejowskiego Parku Krajobrazowego, który jest obszarową formą ochrony przyrody zgodnie z ustawą z dnia 16 kwietnia 2004 r. o ochronie przyrody (Dz. U z 2023 r. poz. 1336 ze zm.).</w:t>
      </w:r>
    </w:p>
    <w:p w14:paraId="204935F4" w14:textId="6844FB7B" w:rsidR="00AD6578" w:rsidRDefault="00AD6578" w:rsidP="00AD6578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t>Działki inwestycje obecnie użytkowane są rolniczo, znajdują się na nich drzewa owocowe owocowych w tym: jabłoń, grusza pospolita, śliwa mirabelka. W bezpośrednim sąsiedztwie (w</w:t>
      </w:r>
      <w:r w:rsidR="00D95A56">
        <w:rPr>
          <w:rFonts w:cstheme="minorHAnsi"/>
          <w:sz w:val="24"/>
          <w:szCs w:val="24"/>
        </w:rPr>
        <w:t> </w:t>
      </w:r>
      <w:r w:rsidRPr="00AD6578">
        <w:rPr>
          <w:rFonts w:cstheme="minorHAnsi"/>
          <w:sz w:val="24"/>
          <w:szCs w:val="24"/>
        </w:rPr>
        <w:t xml:space="preserve">zasięgu ok. 100 m) znajdują się przede wszystkim tereny istniejącej i nowopowstałej zabudowy mieszkaniowej jednorodzinnej oraz pola uprawne. Inwestycja stanowi zatem kontynuacje charakteru w przeważającej powierzchni terenu w sąsiedztwie. Sąsiedztwo terenu inwestycyjnego stanowią: </w:t>
      </w:r>
    </w:p>
    <w:p w14:paraId="288DDF85" w14:textId="77777777" w:rsidR="00AD6578" w:rsidRDefault="00AD6578" w:rsidP="00AD6578">
      <w:pPr>
        <w:pStyle w:val="Akapitzlist"/>
        <w:numPr>
          <w:ilvl w:val="0"/>
          <w:numId w:val="29"/>
        </w:numPr>
        <w:ind w:left="284" w:hanging="284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t xml:space="preserve">od strony północnej i południowej – pola uprawne, </w:t>
      </w:r>
    </w:p>
    <w:p w14:paraId="034DAC7C" w14:textId="77777777" w:rsidR="00AD6578" w:rsidRDefault="00AD6578" w:rsidP="00AD6578">
      <w:pPr>
        <w:pStyle w:val="Akapitzlist"/>
        <w:numPr>
          <w:ilvl w:val="0"/>
          <w:numId w:val="29"/>
        </w:numPr>
        <w:ind w:left="284" w:hanging="284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t xml:space="preserve">od strony południowo-wschodniej – tereny nieużytków z wydzielonymi działkami pod zabudowę mieszkaniową jednorodzinną (część działek z istniejącą zabudową mieszkaniową jednorodzinną), </w:t>
      </w:r>
    </w:p>
    <w:p w14:paraId="29802056" w14:textId="77777777" w:rsidR="00AD6578" w:rsidRDefault="00AD6578" w:rsidP="00AD6578">
      <w:pPr>
        <w:pStyle w:val="Akapitzlist"/>
        <w:numPr>
          <w:ilvl w:val="0"/>
          <w:numId w:val="29"/>
        </w:numPr>
        <w:ind w:left="284" w:hanging="284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t xml:space="preserve">od strony zachodniej – droga (działka nr </w:t>
      </w:r>
      <w:proofErr w:type="spellStart"/>
      <w:r w:rsidRPr="00AD6578">
        <w:rPr>
          <w:rFonts w:cstheme="minorHAnsi"/>
          <w:sz w:val="24"/>
          <w:szCs w:val="24"/>
        </w:rPr>
        <w:t>ewid</w:t>
      </w:r>
      <w:proofErr w:type="spellEnd"/>
      <w:r w:rsidRPr="00AD6578">
        <w:rPr>
          <w:rFonts w:cstheme="minorHAnsi"/>
          <w:sz w:val="24"/>
          <w:szCs w:val="24"/>
        </w:rPr>
        <w:t xml:space="preserve"> 146/2 obręb Włodzimierzów), następnie zabudowa mieszkaniowa,</w:t>
      </w:r>
    </w:p>
    <w:p w14:paraId="724E0CBB" w14:textId="4F5275DB" w:rsidR="00AD6578" w:rsidRPr="00AD6578" w:rsidRDefault="00AD6578" w:rsidP="00AD6578">
      <w:pPr>
        <w:pStyle w:val="Akapitzlist"/>
        <w:numPr>
          <w:ilvl w:val="0"/>
          <w:numId w:val="29"/>
        </w:numPr>
        <w:ind w:left="284" w:hanging="284"/>
        <w:jc w:val="both"/>
        <w:rPr>
          <w:rFonts w:cstheme="minorHAnsi"/>
          <w:sz w:val="24"/>
          <w:szCs w:val="24"/>
        </w:rPr>
      </w:pPr>
      <w:r w:rsidRPr="00AD6578">
        <w:rPr>
          <w:rFonts w:cstheme="minorHAnsi"/>
          <w:sz w:val="24"/>
          <w:szCs w:val="24"/>
        </w:rPr>
        <w:t xml:space="preserve">od strony wschodniej   zabudowa mieszkaniowa, droga (działka nr </w:t>
      </w:r>
      <w:proofErr w:type="spellStart"/>
      <w:r w:rsidRPr="00AD6578">
        <w:rPr>
          <w:rFonts w:cstheme="minorHAnsi"/>
          <w:sz w:val="24"/>
          <w:szCs w:val="24"/>
        </w:rPr>
        <w:t>ewid</w:t>
      </w:r>
      <w:proofErr w:type="spellEnd"/>
      <w:r w:rsidRPr="00AD6578">
        <w:rPr>
          <w:rFonts w:cstheme="minorHAnsi"/>
          <w:sz w:val="24"/>
          <w:szCs w:val="24"/>
        </w:rPr>
        <w:t>. 99 obręb 0022 Włodzimierzów).</w:t>
      </w:r>
    </w:p>
    <w:p w14:paraId="56842846" w14:textId="77777777" w:rsidR="00843737" w:rsidRP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 xml:space="preserve">Podczas inwentaryzacji na terenie przedsięwzięcia zaobserwowano głównie rośliny ze zbiorowiska pól uprawnych i terenów ruderalnych </w:t>
      </w:r>
      <w:proofErr w:type="spellStart"/>
      <w:r w:rsidRPr="00843737">
        <w:rPr>
          <w:rFonts w:cstheme="minorHAnsi"/>
          <w:sz w:val="24"/>
          <w:szCs w:val="24"/>
        </w:rPr>
        <w:t>Stellarietea</w:t>
      </w:r>
      <w:proofErr w:type="spellEnd"/>
      <w:r w:rsidRPr="00843737">
        <w:rPr>
          <w:rFonts w:cstheme="minorHAnsi"/>
          <w:sz w:val="24"/>
          <w:szCs w:val="24"/>
        </w:rPr>
        <w:t xml:space="preserve"> </w:t>
      </w:r>
      <w:proofErr w:type="spellStart"/>
      <w:r w:rsidRPr="00843737">
        <w:rPr>
          <w:rFonts w:cstheme="minorHAnsi"/>
          <w:sz w:val="24"/>
          <w:szCs w:val="24"/>
        </w:rPr>
        <w:t>mediae</w:t>
      </w:r>
      <w:proofErr w:type="spellEnd"/>
      <w:r w:rsidRPr="00843737">
        <w:rPr>
          <w:rFonts w:cstheme="minorHAnsi"/>
          <w:sz w:val="24"/>
          <w:szCs w:val="24"/>
        </w:rPr>
        <w:t>. Jest to zbiorowisko roślin jedno lub dwurocznych – chwastów, które towarzyszą roślinom zbożowym oraz okopowym. Na działkach inwestycyjnych nie zinwentaryzowano gatunków roślin chronionych. W sąsiedztwie inwestycji przeważają pola uprawne.</w:t>
      </w:r>
    </w:p>
    <w:p w14:paraId="2709EFE8" w14:textId="77777777" w:rsidR="00843737" w:rsidRP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lastRenderedPageBreak/>
        <w:t>Przeprowadzona inwentaryzacja fauny wykazała, że na terenie inwestycyjnym oraz w jego sąsiedztwie znajdują się pospolite ssaki typowe dla środowisk polnych. Ponadto zaobserwowane podczas inwentaryzacji ptaki w większości była widziane w przelocie pomiędzy swoimi siedliskami. Teren inwestycji jest potencjalnym siedliskiem lęgowym skowronka polnego. W dokumentacji znajdują się zalecenia, zgodnie z którymi rozpoczęcie prac należy realizować poza okresem lęgowym, a w przypadku rozpoczęcia w trakcie sezonu lęgowego ptaków, rozpoczęcie prac należy poprzedzić wizytą ornitologa (1-3 dni przed rozpoczęciem prac). Ornitolog stwierdzi, czy na terenie inwestycyjnym znajdują się aktualne lęgi ptaków.</w:t>
      </w:r>
    </w:p>
    <w:p w14:paraId="43454F07" w14:textId="119E2952" w:rsidR="00843737" w:rsidRP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>W związku z realizacją przedsięwzięcia może zajść potrzeba wycinki drzew i krzewów, w</w:t>
      </w:r>
      <w:r w:rsidR="00D95A56">
        <w:rPr>
          <w:rFonts w:cstheme="minorHAnsi"/>
          <w:sz w:val="24"/>
          <w:szCs w:val="24"/>
        </w:rPr>
        <w:t> </w:t>
      </w:r>
      <w:r w:rsidRPr="00843737">
        <w:rPr>
          <w:rFonts w:cstheme="minorHAnsi"/>
          <w:sz w:val="24"/>
          <w:szCs w:val="24"/>
        </w:rPr>
        <w:t>związku z koniecznością wykonanie zjazdów z drogi asfaltowej na poszczególne posesje. W</w:t>
      </w:r>
      <w:r w:rsidR="00D95A56">
        <w:rPr>
          <w:rFonts w:cstheme="minorHAnsi"/>
          <w:sz w:val="24"/>
          <w:szCs w:val="24"/>
        </w:rPr>
        <w:t> </w:t>
      </w:r>
      <w:r w:rsidRPr="00843737">
        <w:rPr>
          <w:rFonts w:cstheme="minorHAnsi"/>
          <w:sz w:val="24"/>
          <w:szCs w:val="24"/>
        </w:rPr>
        <w:t>dokumentacji wskazano, że maksymalna wycinka dotyczyć będzie 24 drzew, w tym jabłoń domowa „papierówka” – 19 drzew, grusza pospolita – jedno drzewo, śliwka mirabelka – 4</w:t>
      </w:r>
      <w:r w:rsidR="00D95A56">
        <w:rPr>
          <w:rFonts w:cstheme="minorHAnsi"/>
          <w:sz w:val="24"/>
          <w:szCs w:val="24"/>
        </w:rPr>
        <w:t> </w:t>
      </w:r>
      <w:r w:rsidRPr="00843737">
        <w:rPr>
          <w:rFonts w:cstheme="minorHAnsi"/>
          <w:sz w:val="24"/>
          <w:szCs w:val="24"/>
        </w:rPr>
        <w:t xml:space="preserve">drzewa. </w:t>
      </w:r>
    </w:p>
    <w:p w14:paraId="54F59EC7" w14:textId="77777777" w:rsidR="00843737" w:rsidRP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>W przedmiotowej dokumentacji wskazano, że podczas wizji lokalnej w obrębie zadrzewienia przeznaczonego do wycinki nie stwierdzono występowania ptasich gniazd, ani też gatunków chronionych roślin, grzybów, porostów.</w:t>
      </w:r>
    </w:p>
    <w:p w14:paraId="6DD90CF6" w14:textId="77777777" w:rsidR="00843737" w:rsidRP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 xml:space="preserve">W dokumentacji wskazano, że drzewa, które znajdują się na fragmentach działek o nr </w:t>
      </w:r>
      <w:proofErr w:type="spellStart"/>
      <w:r w:rsidRPr="00843737">
        <w:rPr>
          <w:rFonts w:cstheme="minorHAnsi"/>
          <w:sz w:val="24"/>
          <w:szCs w:val="24"/>
        </w:rPr>
        <w:t>ewid</w:t>
      </w:r>
      <w:proofErr w:type="spellEnd"/>
      <w:r w:rsidRPr="00843737">
        <w:rPr>
          <w:rFonts w:cstheme="minorHAnsi"/>
          <w:sz w:val="24"/>
          <w:szCs w:val="24"/>
        </w:rPr>
        <w:t xml:space="preserve">. 101/3 oraz 102/3 </w:t>
      </w:r>
      <w:proofErr w:type="spellStart"/>
      <w:r w:rsidRPr="00843737">
        <w:rPr>
          <w:rFonts w:cstheme="minorHAnsi"/>
          <w:sz w:val="24"/>
          <w:szCs w:val="24"/>
        </w:rPr>
        <w:t>obr</w:t>
      </w:r>
      <w:proofErr w:type="spellEnd"/>
      <w:r w:rsidRPr="00843737">
        <w:rPr>
          <w:rFonts w:cstheme="minorHAnsi"/>
          <w:sz w:val="24"/>
          <w:szCs w:val="24"/>
        </w:rPr>
        <w:t>. geodezyjnego Włodzimierzów są w złym stanie zdrowotnym, ponieważ:</w:t>
      </w:r>
    </w:p>
    <w:p w14:paraId="3AD31CF3" w14:textId="77777777" w:rsidR="00843737" w:rsidRP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>―</w:t>
      </w:r>
      <w:r w:rsidRPr="00843737">
        <w:rPr>
          <w:rFonts w:cstheme="minorHAnsi"/>
          <w:sz w:val="24"/>
          <w:szCs w:val="24"/>
        </w:rPr>
        <w:tab/>
        <w:t>posiadają dużą ilość posuszu w koronie drzew;</w:t>
      </w:r>
    </w:p>
    <w:p w14:paraId="606E537E" w14:textId="500A5930" w:rsidR="00AD6578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>―</w:t>
      </w:r>
      <w:r w:rsidRPr="00843737">
        <w:rPr>
          <w:rFonts w:cstheme="minorHAnsi"/>
          <w:sz w:val="24"/>
          <w:szCs w:val="24"/>
        </w:rPr>
        <w:tab/>
        <w:t>mają zachwianą statykę, zagrażając przewróceniem się podczas ekstremalnych warunków pogodowych np. silny wiatr, silna ulewa;</w:t>
      </w:r>
    </w:p>
    <w:p w14:paraId="5EEDDD5B" w14:textId="77777777" w:rsidR="00843737" w:rsidRP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>―</w:t>
      </w:r>
      <w:r w:rsidRPr="00843737">
        <w:rPr>
          <w:rFonts w:cstheme="minorHAnsi"/>
          <w:sz w:val="24"/>
          <w:szCs w:val="24"/>
        </w:rPr>
        <w:tab/>
        <w:t>drzewa mają połamane gałęzie oraz liczne uszkodzenia kory.</w:t>
      </w:r>
    </w:p>
    <w:p w14:paraId="22747A48" w14:textId="6651DD33" w:rsid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>Z przedstawionej dokumentacji wynika, że wycinkę planuje się przeprowadzić w terminie od 16 października do końca lutego, czyli poza okresem lęgowym ptaków. W przypadku konieczności prowadzenia robót ziemnych w okresie od 1 marca do 31 października oraz prac związanych z wycinka drzew w okresie od 1 marca do 15 października, zapewniony zostanie nadzór przyrodniczy w początkowej fazie budowy (do zakończenia prac ziemnych i usunięcia drzewostanu).</w:t>
      </w:r>
    </w:p>
    <w:p w14:paraId="6788E672" w14:textId="77777777" w:rsidR="00843737" w:rsidRP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 xml:space="preserve">Do zadań nadzoru będzie należało kontrolowanie terenu bezpośrednio przed rozpoczęciem prac pod kątem obecności stanowisk lęgowych ptaków oraz występowania płazów, gadów i drobnych ssaków. W przypadku potwierdzenia występowania stanowisk lęgowych ptaków prace ziemne zostaną wstrzymane, aż do wyprowadzenia młodych. </w:t>
      </w:r>
    </w:p>
    <w:p w14:paraId="09FDA126" w14:textId="77777777" w:rsidR="00843737" w:rsidRP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 xml:space="preserve">Utrata </w:t>
      </w:r>
      <w:proofErr w:type="spellStart"/>
      <w:r w:rsidRPr="00843737">
        <w:rPr>
          <w:rFonts w:cstheme="minorHAnsi"/>
          <w:sz w:val="24"/>
          <w:szCs w:val="24"/>
        </w:rPr>
        <w:t>zadrzewień</w:t>
      </w:r>
      <w:proofErr w:type="spellEnd"/>
      <w:r w:rsidRPr="00843737">
        <w:rPr>
          <w:rFonts w:cstheme="minorHAnsi"/>
          <w:sz w:val="24"/>
          <w:szCs w:val="24"/>
        </w:rPr>
        <w:t xml:space="preserve"> zostanie zrekompensowana poprzez wykonanie nowych </w:t>
      </w:r>
      <w:proofErr w:type="spellStart"/>
      <w:r w:rsidRPr="00843737">
        <w:rPr>
          <w:rFonts w:cstheme="minorHAnsi"/>
          <w:sz w:val="24"/>
          <w:szCs w:val="24"/>
        </w:rPr>
        <w:t>nasadzeń</w:t>
      </w:r>
      <w:proofErr w:type="spellEnd"/>
      <w:r w:rsidRPr="00843737">
        <w:rPr>
          <w:rFonts w:cstheme="minorHAnsi"/>
          <w:sz w:val="24"/>
          <w:szCs w:val="24"/>
        </w:rPr>
        <w:t xml:space="preserve"> drzew w liczbie co najmniej 61 drzew. W przedmiotowej dokumentacji wskazano, że wielkość kompensacji dostosowana będzie do skali wycinki, zachowując poniższe zasady:</w:t>
      </w:r>
    </w:p>
    <w:p w14:paraId="705A2983" w14:textId="5BFABC0B" w:rsidR="004A431B" w:rsidRDefault="00843737" w:rsidP="004A431B">
      <w:pPr>
        <w:pStyle w:val="Akapitzlist"/>
        <w:numPr>
          <w:ilvl w:val="0"/>
          <w:numId w:val="30"/>
        </w:numPr>
        <w:ind w:left="284" w:hanging="284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>za każde rozpoczęte 50 cm obwodu drzewa na wysokości 130 cm nad ziemią posadzić 1</w:t>
      </w:r>
      <w:r w:rsidR="00D95A56">
        <w:rPr>
          <w:rFonts w:cstheme="minorHAnsi"/>
          <w:sz w:val="24"/>
          <w:szCs w:val="24"/>
        </w:rPr>
        <w:t> </w:t>
      </w:r>
      <w:r w:rsidRPr="00843737">
        <w:rPr>
          <w:rFonts w:cstheme="minorHAnsi"/>
          <w:sz w:val="24"/>
          <w:szCs w:val="24"/>
        </w:rPr>
        <w:t>drzewo (do 50 cm – 1 drzewo, od 51 cm do 100 cm – 2 drzewa, od 101 cm do 150 cm – 3 drzewa, itd.), przy czym w przypadku wielodniowych każdy pień traktować jako odrębne drzewo; dotyczy to także drzew owocowych,</w:t>
      </w:r>
    </w:p>
    <w:p w14:paraId="61940389" w14:textId="7053B491" w:rsidR="00843737" w:rsidRPr="004A431B" w:rsidRDefault="00843737" w:rsidP="004A431B">
      <w:pPr>
        <w:pStyle w:val="Akapitzlist"/>
        <w:numPr>
          <w:ilvl w:val="0"/>
          <w:numId w:val="30"/>
        </w:numPr>
        <w:ind w:left="284" w:hanging="284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lastRenderedPageBreak/>
        <w:t>za 1 m2 usuwanych odrostów i krzewów posadzić 1 m2 nowych krzewów albo za każde 5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>m2 usuwanych odrostów i krzewów – 1 pnącze (winobluszcz lub bluszcz) albo za każde 5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>m2 usuwanych odrostów i krzewów – 1 drzewo.</w:t>
      </w:r>
    </w:p>
    <w:p w14:paraId="06588700" w14:textId="77777777" w:rsidR="00843737" w:rsidRP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>Nasadzenia kompensacyjne powinny składać się z gatunków rodzimych i miododajnych. Ponadto powinny być wykonane możliwie najbliżej miejsc, w których nastąpiła wycinka, tak by w sposób rzeczywisty zrekompensować utracone usługi, w tym m.in. funkcję ekologiczną, wpływ na kształtowanie warunków mikroklimatycznych oraz usuwaną masę asymilacyjną.</w:t>
      </w:r>
    </w:p>
    <w:p w14:paraId="0D3FB184" w14:textId="77777777" w:rsidR="00843737" w:rsidRPr="00843737" w:rsidRDefault="00843737" w:rsidP="00843737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 xml:space="preserve">W pobliżu </w:t>
      </w:r>
      <w:proofErr w:type="spellStart"/>
      <w:r w:rsidRPr="00843737">
        <w:rPr>
          <w:rFonts w:cstheme="minorHAnsi"/>
          <w:sz w:val="24"/>
          <w:szCs w:val="24"/>
        </w:rPr>
        <w:t>zadrzewień</w:t>
      </w:r>
      <w:proofErr w:type="spellEnd"/>
      <w:r w:rsidRPr="00843737">
        <w:rPr>
          <w:rFonts w:cstheme="minorHAnsi"/>
          <w:sz w:val="24"/>
          <w:szCs w:val="24"/>
        </w:rPr>
        <w:t xml:space="preserve"> nieprzeznaczonych do usunięcia prace należy prowadzić ze szczególną ostrożnością oraz należy je zabezpieczyć przed urazami mechanicznymi i innymi uszkodzeniami poprzez np. wygrodzenie grup drzew lub oszalowanie pni deskami zamocowanymi za pomocą drutu, z zastosowaniem materiału amortyzującego. Prace należy prowadzić tak, aby nie uszkodzić koron drzew. Podczas realizacji przedsięwzięcia należy dołożyć wszelkich starań, aby nie dopuścić do magazynowania ziemi, gruzu i odpadów w bezpośrednim sąsiedztwie drzew krzewów. Nie należy składować sprzętu i materiałów budowlanych pod koronami drzew. Roboty ziemne nie powinny powodować naruszenia i odkrywania systemów korzeniowych.</w:t>
      </w:r>
    </w:p>
    <w:p w14:paraId="7D8A4E05" w14:textId="5E54489F" w:rsidR="00AD6578" w:rsidRDefault="00843737" w:rsidP="0094518D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843737">
        <w:rPr>
          <w:rFonts w:cstheme="minorHAnsi"/>
          <w:sz w:val="24"/>
          <w:szCs w:val="24"/>
        </w:rPr>
        <w:t>Jednocześnie, z uwagi na to, iż nie można wykluczyć pojawienia się na analizowanym terenie zwierząt objętych ochroną gatunkową (głównie ptaków związanych z krajobrazem rolniczym) w sentencji niniejsze</w:t>
      </w:r>
      <w:r w:rsidR="00DC3A49">
        <w:rPr>
          <w:rFonts w:cstheme="minorHAnsi"/>
          <w:sz w:val="24"/>
          <w:szCs w:val="24"/>
        </w:rPr>
        <w:t>j decyzji</w:t>
      </w:r>
      <w:r w:rsidRPr="00843737">
        <w:rPr>
          <w:rFonts w:cstheme="minorHAnsi"/>
          <w:sz w:val="24"/>
          <w:szCs w:val="24"/>
        </w:rPr>
        <w:t xml:space="preserve"> wprowadzono także rozwiązania chroniące środowisko dotyczące terminu prowadzenia prac ziemnych oraz kontroli wykopów na obecność zwierząt i</w:t>
      </w:r>
      <w:r w:rsidR="00D95A56">
        <w:rPr>
          <w:rFonts w:cstheme="minorHAnsi"/>
          <w:sz w:val="24"/>
          <w:szCs w:val="24"/>
        </w:rPr>
        <w:t> </w:t>
      </w:r>
      <w:r w:rsidRPr="00843737">
        <w:rPr>
          <w:rFonts w:cstheme="minorHAnsi"/>
          <w:sz w:val="24"/>
          <w:szCs w:val="24"/>
        </w:rPr>
        <w:t>w razie konieczności przenoszenie ich poza teren prac. Mając na uwadze fakt, iż inwestycja będzie realizowana na terenach wiejskich, w pobliżu terenów zalesionych zaleca się przed rozpoczęciem budowy zabezpieczyć teren inwestycyjny ogrodzeniem (np. siatką ogrodzeniową o ciasnym splocie), by zasiedlająca powierzchnie przyległe fauna nie przedostawała się w obszar objęty działaniami realizacyjnymi. Dodatkowo tut. organ informuje, iż w przypadku jeśli skutkiem robót budowlanych, bądź innych prac związanych z realizacją zamierzenia będzie podjęcie czynności objętych zakazami względem gatunków chronionych zwierząt, roślin oraz grzybów, wynikającymi z art. 51 i art. 52 ustawy o ochronie przyrody, Inwestor lub Wykonawca są zobowiązani do uzyskania zgody na wykonanie czynności podlegających zakazom zgodnie z</w:t>
      </w:r>
      <w:r w:rsidR="00D95A56">
        <w:rPr>
          <w:rFonts w:cstheme="minorHAnsi"/>
          <w:sz w:val="24"/>
          <w:szCs w:val="24"/>
        </w:rPr>
        <w:t> </w:t>
      </w:r>
      <w:r w:rsidRPr="00843737">
        <w:rPr>
          <w:rFonts w:cstheme="minorHAnsi"/>
          <w:sz w:val="24"/>
          <w:szCs w:val="24"/>
        </w:rPr>
        <w:t>przepisami odrębnymi.</w:t>
      </w:r>
    </w:p>
    <w:p w14:paraId="40B9FF88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Z informacji zawartych w karcie informacyjnej wynika, że nie przewiduje się kumulacji oddziaływań z innymi przedsięwzięciami.</w:t>
      </w:r>
    </w:p>
    <w:p w14:paraId="3A8CDC73" w14:textId="6C1A13DD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W związku z realizacją i eksploatacją przedsięwzięcia nie przewiduje się wystąpienia zagrożenia dla zdrowia ludzi, w tym wynikającego z emisji. Wszelkie prace związane z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 xml:space="preserve">planowanym przedsięwzięciem zostaną wykonane tak, aby spowodować jak najmniejsze uciążliwości dla okolicznych mieszkańców i otaczającego środowiska naturalnego. </w:t>
      </w:r>
    </w:p>
    <w:p w14:paraId="48F1EBAA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 xml:space="preserve">Na terenie planowanego przedsięwzięcia i w obszarze jego oddziaływania, nie będą prowadzone prace rozbiórkowe dotyczące przedsięwzięć mogących znacząco oddziaływać na środowisko. </w:t>
      </w:r>
    </w:p>
    <w:p w14:paraId="03EAA1F7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 xml:space="preserve">W przypadku realizacji i eksploatacji przedmiotowego przedsięwzięcia należy wykluczyć duże ryzyko wystąpienia poważnych awarii lub katastrof naturalnych i budowlanych. </w:t>
      </w:r>
    </w:p>
    <w:p w14:paraId="5B5445F6" w14:textId="1D732529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lastRenderedPageBreak/>
        <w:t>Przedmiotowe przedsięwzięcie zlokalizowane jest poza obszarami chronionymi na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 xml:space="preserve">podstawie ustawy z dnia 16 kwietnia 2004 r. o ochronie przyrody (Dz. U. z 2023 r. poz. 1336 ze zm.). Najbliżej zlokalizowaną obszarową formą ochrony przyrody względem analizowanego terenu (zgodnie z centralnym rejestrem form ochrony przyrody prowadzonym przez Generalnego Dyrektora Ochrony Środowiska) jest Sulejowski Park Krajobrazowy w odległości ok. 1,62 km. </w:t>
      </w:r>
    </w:p>
    <w:p w14:paraId="4B0CE846" w14:textId="3DE1B236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Przedmiotowe przedsięwzięcie jest w całości położone na obszarze otuliny Sulejowskiego Parku Krajobrazowego. Otulina stanowi strefę ochronną graniczącą z formą ochrony przyrody, wyznaczoną w celu zabezpieczenia przed zagrożeniami zewnętrznymi wynikającymi z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>działalności człowieka. Przez zagrożenie zewnętrzne należy rozumieć czynnik mogący wywołać niekorzystne zmiany cech fizycznych, chemicznych lub biologicznych zasobów, tworów i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>składników chronionej przyrody, walorów krajobrazowych oraz przebiegu procesów przyrodniczych, wynikający z przyczyn naturalnych lub z działalności człowieka, mający swoje źródło poza granicami obszarów lub obiektów podlegających ochronie prawnej. Analizując funkcję otuliny, położenie, skalę i rodzaj przedmiotowego przedsięwzięcia, należy uznać, że nie będzie ono kolidowało z funkcją otuliny. Zabudowa mieszkaniowa objęta wnioskiem nie stanowi formy działalności człowieka, która mogłaby w istotny sposób negatywnie wpływać na Sulejowski Park Krajobrazowy – na cechy fizyczne, chemiczne lub biologiczne zasobów, tworów i składników chronionej przyrody, walorów krajobrazowych oraz przebiegu procesów przyrodniczych tej formy ochrony przyrody. Z informacji zawartych w karcie informacyjnej wynika, że wprowadzenie nowej zabudowy mieszkaniowej na analizowanym terenie nie powinno wywrzeć trwałego negatywnego wpływu na powyższy obszar, również dlatego, iż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>w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>pobliżu terenu znajduje się już zabudowa o podobnym charakterze, a sam obszar inwestycyjny nie ma istotnego znaczenia dla walorów przyrodniczych, krajobrazowych, historycznych i kulturowych Parku. Budowa budynków mieszkalnych na analizowanym obszarze będzie stanowić kontynuację rodzaju i funkcji zabudowy oraz zagospodarowania terenu. Wprowadzenie nowej zabudowy nie wpłynie istotnie na walory krajobrazowe.</w:t>
      </w:r>
    </w:p>
    <w:p w14:paraId="4937B393" w14:textId="124CA71C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Na podstawie zgromadzonej dokumentacji można także stwierdzić, że teren objęty przedsięwzięciem nie wykazuje istotnych wartości przyrodniczych związanych z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 xml:space="preserve">występowaniem cennych, rzadkich, bądź objętych ochroną siedlisk przyrodniczych oraz gatunków roślin, zwierząt i grzybów – teren stanowi pole uprawne. Na podstawie zgromadzonej dokumentacji można także stwierdzić, że teren objęty przedsięwzięciem nie wykazuje istotnych wartości przyrodniczych związanych z występowaniem cennych, rzadkich, bądź objętych ochroną siedlisk przyrodniczych oraz gatunków roślin, zwierząt i grzybów. Po zastosowaniu odpowiednich działań minimalizujących i ograniczających uciążliwości, oddziaływania względem środowiska przyrodniczego nie będą znaczące. W szczególności, jeśli zajdzie potrzeba, na etapie realizacji cenne siedliska i gatunki roślin, zwierząt i grzybów mogące pojawić się na terenie inwestycji oraz w obszarze jej oddziaływania należy odpowiednio zabezpieczyć przed negatywnym wpływem robót budowlanych oraz w razie konieczności podjąć konieczne działania minimalizujące. W przypadku zasiedlenia terenu inwestycji przez gatunki chronione, przed przenoszeniem gatunków chronionych, przed rozpoczęciem prac mogących doprowadzić </w:t>
      </w:r>
      <w:r w:rsidRPr="004A431B">
        <w:rPr>
          <w:rFonts w:cstheme="minorHAnsi"/>
          <w:sz w:val="24"/>
          <w:szCs w:val="24"/>
        </w:rPr>
        <w:lastRenderedPageBreak/>
        <w:t>do zniszczenia gatunków chronionych i ich siedlisk, umyślnego płoszenia lub niepokojenia lub mogących mieć inny negatywny wpływ na gatunki chronione należy uzyskać stosowne zezwolenia zgodnie z przepisami odrębnymi.</w:t>
      </w:r>
    </w:p>
    <w:p w14:paraId="78F0E8B0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 xml:space="preserve">Planowane przedsięwzięcie nie sąsiaduje z obszarami Natura 2000. Najbliżej położony obszar należący do Europejskiej Sieci Ekologicznej Natura 2000 to specjalny obszar ochrony siedlisk Dolina Środkowej Pilicy PLH100008 położony w odległości 3,77 km. </w:t>
      </w:r>
    </w:p>
    <w:p w14:paraId="4D1BA36B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Obszar Natura 2000 Dolina Środkowej Pilicy PLH100008 został wyznaczony rozporządzeniem Ministra Klimatu i Środowiska z dnia 3 kwietnia 2023 r. w sprawie specjalnego obszaru ochrony siedlisk Dolina Środkowej Pilicy (PLH100008) (Dz. U. poz. 1038). Ww. obszar wyznaczono w celu: trwałej ochrony siedlisk przyrodniczych, populacji zagrożonych wyginięciem gatunków roślin, populacji zagrożonych wyginięciem gatunków zwierząt innych niż ptaki lub odtworzenia właściwego stanu ochrony siedlisk przyrodniczych lub właściwego stanu ochrony gatunków, o których mowa powyżej – w stosunku do przedmiotów ochrony. Przedmiotami ochrony na specjalnym obszarze ochrony siedlisk Dolina Środkowej Pilicy PLH100008, według ww. rozporządzenia, są następujące typy siedlisk przyrodniczych oraz gatunki zwierząt:</w:t>
      </w:r>
    </w:p>
    <w:p w14:paraId="385926E6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1.</w:t>
      </w:r>
      <w:r w:rsidRPr="004A431B">
        <w:rPr>
          <w:rFonts w:cstheme="minorHAnsi"/>
          <w:sz w:val="24"/>
          <w:szCs w:val="24"/>
        </w:rPr>
        <w:tab/>
        <w:t xml:space="preserve">2330 Wydmy śródlądowe z murawami </w:t>
      </w:r>
      <w:proofErr w:type="spellStart"/>
      <w:r w:rsidRPr="004A431B">
        <w:rPr>
          <w:rFonts w:cstheme="minorHAnsi"/>
          <w:sz w:val="24"/>
          <w:szCs w:val="24"/>
        </w:rPr>
        <w:t>napiaskowymi</w:t>
      </w:r>
      <w:proofErr w:type="spellEnd"/>
      <w:r w:rsidRPr="004A431B">
        <w:rPr>
          <w:rFonts w:cstheme="minorHAnsi"/>
          <w:sz w:val="24"/>
          <w:szCs w:val="24"/>
        </w:rPr>
        <w:t xml:space="preserve"> (</w:t>
      </w:r>
      <w:proofErr w:type="spellStart"/>
      <w:r w:rsidRPr="004A431B">
        <w:rPr>
          <w:rFonts w:cstheme="minorHAnsi"/>
          <w:sz w:val="24"/>
          <w:szCs w:val="24"/>
        </w:rPr>
        <w:t>Corynephorus</w:t>
      </w:r>
      <w:proofErr w:type="spellEnd"/>
      <w:r w:rsidRPr="004A431B">
        <w:rPr>
          <w:rFonts w:cstheme="minorHAnsi"/>
          <w:sz w:val="24"/>
          <w:szCs w:val="24"/>
        </w:rPr>
        <w:t xml:space="preserve">, </w:t>
      </w:r>
      <w:proofErr w:type="spellStart"/>
      <w:r w:rsidRPr="004A431B">
        <w:rPr>
          <w:rFonts w:cstheme="minorHAnsi"/>
          <w:sz w:val="24"/>
          <w:szCs w:val="24"/>
        </w:rPr>
        <w:t>Agrostis</w:t>
      </w:r>
      <w:proofErr w:type="spellEnd"/>
      <w:r w:rsidRPr="004A431B">
        <w:rPr>
          <w:rFonts w:cstheme="minorHAnsi"/>
          <w:sz w:val="24"/>
          <w:szCs w:val="24"/>
        </w:rPr>
        <w:t>)</w:t>
      </w:r>
    </w:p>
    <w:p w14:paraId="4F361607" w14:textId="024DB022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2.</w:t>
      </w:r>
      <w:r w:rsidRPr="004A431B">
        <w:rPr>
          <w:rFonts w:cstheme="minorHAnsi"/>
          <w:sz w:val="24"/>
          <w:szCs w:val="24"/>
        </w:rPr>
        <w:tab/>
        <w:t>3150 Starorzecza i naturalne eutroficzne zbiorniki wodne ze zbiorowiskami z</w:t>
      </w:r>
      <w:r w:rsidR="00D95A56">
        <w:rPr>
          <w:rFonts w:cstheme="minorHAnsi"/>
          <w:sz w:val="24"/>
          <w:szCs w:val="24"/>
        </w:rPr>
        <w:t> </w:t>
      </w:r>
      <w:proofErr w:type="spellStart"/>
      <w:r w:rsidRPr="004A431B">
        <w:rPr>
          <w:rFonts w:cstheme="minorHAnsi"/>
          <w:sz w:val="24"/>
          <w:szCs w:val="24"/>
        </w:rPr>
        <w:t>Nympheion</w:t>
      </w:r>
      <w:proofErr w:type="spellEnd"/>
      <w:r w:rsidRPr="004A431B">
        <w:rPr>
          <w:rFonts w:cstheme="minorHAnsi"/>
          <w:sz w:val="24"/>
          <w:szCs w:val="24"/>
        </w:rPr>
        <w:t xml:space="preserve">, </w:t>
      </w:r>
      <w:proofErr w:type="spellStart"/>
      <w:r w:rsidRPr="004A431B">
        <w:rPr>
          <w:rFonts w:cstheme="minorHAnsi"/>
          <w:sz w:val="24"/>
          <w:szCs w:val="24"/>
        </w:rPr>
        <w:t>Potamion</w:t>
      </w:r>
      <w:proofErr w:type="spellEnd"/>
    </w:p>
    <w:p w14:paraId="68F7E787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3.</w:t>
      </w:r>
      <w:r w:rsidRPr="004A431B">
        <w:rPr>
          <w:rFonts w:cstheme="minorHAnsi"/>
          <w:sz w:val="24"/>
          <w:szCs w:val="24"/>
        </w:rPr>
        <w:tab/>
        <w:t xml:space="preserve">3270 Zalewane muliste brzegi rzek z roślinnością </w:t>
      </w:r>
      <w:proofErr w:type="spellStart"/>
      <w:r w:rsidRPr="004A431B">
        <w:rPr>
          <w:rFonts w:cstheme="minorHAnsi"/>
          <w:sz w:val="24"/>
          <w:szCs w:val="24"/>
        </w:rPr>
        <w:t>Chenopodionrubrip.p</w:t>
      </w:r>
      <w:proofErr w:type="spellEnd"/>
      <w:r w:rsidRPr="004A431B">
        <w:rPr>
          <w:rFonts w:cstheme="minorHAnsi"/>
          <w:sz w:val="24"/>
          <w:szCs w:val="24"/>
        </w:rPr>
        <w:t xml:space="preserve">. i </w:t>
      </w:r>
      <w:proofErr w:type="spellStart"/>
      <w:r w:rsidRPr="004A431B">
        <w:rPr>
          <w:rFonts w:cstheme="minorHAnsi"/>
          <w:sz w:val="24"/>
          <w:szCs w:val="24"/>
        </w:rPr>
        <w:t>Bidentionp.p</w:t>
      </w:r>
      <w:proofErr w:type="spellEnd"/>
      <w:r w:rsidRPr="004A431B">
        <w:rPr>
          <w:rFonts w:cstheme="minorHAnsi"/>
          <w:sz w:val="24"/>
          <w:szCs w:val="24"/>
        </w:rPr>
        <w:t>.</w:t>
      </w:r>
    </w:p>
    <w:p w14:paraId="097A0FD8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4.</w:t>
      </w:r>
      <w:r w:rsidRPr="004A431B">
        <w:rPr>
          <w:rFonts w:cstheme="minorHAnsi"/>
          <w:sz w:val="24"/>
          <w:szCs w:val="24"/>
        </w:rPr>
        <w:tab/>
        <w:t xml:space="preserve">4030 </w:t>
      </w:r>
      <w:proofErr w:type="spellStart"/>
      <w:r w:rsidRPr="004A431B">
        <w:rPr>
          <w:rFonts w:cstheme="minorHAnsi"/>
          <w:sz w:val="24"/>
          <w:szCs w:val="24"/>
        </w:rPr>
        <w:t>Suchewrzosowiska</w:t>
      </w:r>
      <w:proofErr w:type="spellEnd"/>
      <w:r w:rsidRPr="004A431B">
        <w:rPr>
          <w:rFonts w:cstheme="minorHAnsi"/>
          <w:sz w:val="24"/>
          <w:szCs w:val="24"/>
        </w:rPr>
        <w:t xml:space="preserve"> (</w:t>
      </w:r>
      <w:proofErr w:type="spellStart"/>
      <w:r w:rsidRPr="004A431B">
        <w:rPr>
          <w:rFonts w:cstheme="minorHAnsi"/>
          <w:sz w:val="24"/>
          <w:szCs w:val="24"/>
        </w:rPr>
        <w:t>Calluno-Genistion</w:t>
      </w:r>
      <w:proofErr w:type="spellEnd"/>
      <w:r w:rsidRPr="004A431B">
        <w:rPr>
          <w:rFonts w:cstheme="minorHAnsi"/>
          <w:sz w:val="24"/>
          <w:szCs w:val="24"/>
        </w:rPr>
        <w:t xml:space="preserve">, </w:t>
      </w:r>
      <w:proofErr w:type="spellStart"/>
      <w:r w:rsidRPr="004A431B">
        <w:rPr>
          <w:rFonts w:cstheme="minorHAnsi"/>
          <w:sz w:val="24"/>
          <w:szCs w:val="24"/>
        </w:rPr>
        <w:t>Pohlio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Callunion</w:t>
      </w:r>
      <w:proofErr w:type="spellEnd"/>
      <w:r w:rsidRPr="004A431B">
        <w:rPr>
          <w:rFonts w:cstheme="minorHAnsi"/>
          <w:sz w:val="24"/>
          <w:szCs w:val="24"/>
        </w:rPr>
        <w:t xml:space="preserve">, </w:t>
      </w:r>
      <w:proofErr w:type="spellStart"/>
      <w:r w:rsidRPr="004A431B">
        <w:rPr>
          <w:rFonts w:cstheme="minorHAnsi"/>
          <w:sz w:val="24"/>
          <w:szCs w:val="24"/>
        </w:rPr>
        <w:t>Calluno-Arctostaphylion</w:t>
      </w:r>
      <w:proofErr w:type="spellEnd"/>
      <w:r w:rsidRPr="004A431B">
        <w:rPr>
          <w:rFonts w:cstheme="minorHAnsi"/>
          <w:sz w:val="24"/>
          <w:szCs w:val="24"/>
        </w:rPr>
        <w:t>)</w:t>
      </w:r>
    </w:p>
    <w:p w14:paraId="2ABE973B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5.</w:t>
      </w:r>
      <w:r w:rsidRPr="004A431B">
        <w:rPr>
          <w:rFonts w:cstheme="minorHAnsi"/>
          <w:sz w:val="24"/>
          <w:szCs w:val="24"/>
        </w:rPr>
        <w:tab/>
        <w:t xml:space="preserve">*6120 Ciepłolubne, śródlądowe murawy </w:t>
      </w:r>
      <w:proofErr w:type="spellStart"/>
      <w:r w:rsidRPr="004A431B">
        <w:rPr>
          <w:rFonts w:cstheme="minorHAnsi"/>
          <w:sz w:val="24"/>
          <w:szCs w:val="24"/>
        </w:rPr>
        <w:t>napiaskowe</w:t>
      </w:r>
      <w:proofErr w:type="spellEnd"/>
      <w:r w:rsidRPr="004A431B">
        <w:rPr>
          <w:rFonts w:cstheme="minorHAnsi"/>
          <w:sz w:val="24"/>
          <w:szCs w:val="24"/>
        </w:rPr>
        <w:t xml:space="preserve"> (</w:t>
      </w:r>
      <w:proofErr w:type="spellStart"/>
      <w:r w:rsidRPr="004A431B">
        <w:rPr>
          <w:rFonts w:cstheme="minorHAnsi"/>
          <w:sz w:val="24"/>
          <w:szCs w:val="24"/>
        </w:rPr>
        <w:t>Koelerion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glaucae</w:t>
      </w:r>
      <w:proofErr w:type="spellEnd"/>
      <w:r w:rsidRPr="004A431B">
        <w:rPr>
          <w:rFonts w:cstheme="minorHAnsi"/>
          <w:sz w:val="24"/>
          <w:szCs w:val="24"/>
        </w:rPr>
        <w:t>)</w:t>
      </w:r>
    </w:p>
    <w:p w14:paraId="6CBC6A07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6.</w:t>
      </w:r>
      <w:r w:rsidRPr="004A431B">
        <w:rPr>
          <w:rFonts w:cstheme="minorHAnsi"/>
          <w:sz w:val="24"/>
          <w:szCs w:val="24"/>
        </w:rPr>
        <w:tab/>
        <w:t>6210 Murawy kserotermiczne (</w:t>
      </w:r>
      <w:proofErr w:type="spellStart"/>
      <w:r w:rsidRPr="004A431B">
        <w:rPr>
          <w:rFonts w:cstheme="minorHAnsi"/>
          <w:sz w:val="24"/>
          <w:szCs w:val="24"/>
        </w:rPr>
        <w:t>Festuco-Brometea</w:t>
      </w:r>
      <w:proofErr w:type="spellEnd"/>
      <w:r w:rsidRPr="004A431B">
        <w:rPr>
          <w:rFonts w:cstheme="minorHAnsi"/>
          <w:sz w:val="24"/>
          <w:szCs w:val="24"/>
        </w:rPr>
        <w:t xml:space="preserve"> i ciepłolubne murawy z </w:t>
      </w:r>
      <w:proofErr w:type="spellStart"/>
      <w:r w:rsidRPr="004A431B">
        <w:rPr>
          <w:rFonts w:cstheme="minorHAnsi"/>
          <w:sz w:val="24"/>
          <w:szCs w:val="24"/>
        </w:rPr>
        <w:t>Asplenion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septentrionalis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Festucion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pallentis</w:t>
      </w:r>
      <w:proofErr w:type="spellEnd"/>
      <w:r w:rsidRPr="004A431B">
        <w:rPr>
          <w:rFonts w:cstheme="minorHAnsi"/>
          <w:sz w:val="24"/>
          <w:szCs w:val="24"/>
        </w:rPr>
        <w:t>)</w:t>
      </w:r>
    </w:p>
    <w:p w14:paraId="133C8635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7.</w:t>
      </w:r>
      <w:r w:rsidRPr="004A431B">
        <w:rPr>
          <w:rFonts w:cstheme="minorHAnsi"/>
          <w:sz w:val="24"/>
          <w:szCs w:val="24"/>
        </w:rPr>
        <w:tab/>
        <w:t xml:space="preserve">*6230 Górskie i niżowe murawy </w:t>
      </w:r>
      <w:proofErr w:type="spellStart"/>
      <w:r w:rsidRPr="004A431B">
        <w:rPr>
          <w:rFonts w:cstheme="minorHAnsi"/>
          <w:sz w:val="24"/>
          <w:szCs w:val="24"/>
        </w:rPr>
        <w:t>bliźniczkowe</w:t>
      </w:r>
      <w:proofErr w:type="spellEnd"/>
      <w:r w:rsidRPr="004A431B">
        <w:rPr>
          <w:rFonts w:cstheme="minorHAnsi"/>
          <w:sz w:val="24"/>
          <w:szCs w:val="24"/>
        </w:rPr>
        <w:t xml:space="preserve"> (</w:t>
      </w:r>
      <w:proofErr w:type="spellStart"/>
      <w:r w:rsidRPr="004A431B">
        <w:rPr>
          <w:rFonts w:cstheme="minorHAnsi"/>
          <w:sz w:val="24"/>
          <w:szCs w:val="24"/>
        </w:rPr>
        <w:t>Nardion</w:t>
      </w:r>
      <w:proofErr w:type="spellEnd"/>
      <w:r w:rsidRPr="004A431B">
        <w:rPr>
          <w:rFonts w:cstheme="minorHAnsi"/>
          <w:sz w:val="24"/>
          <w:szCs w:val="24"/>
        </w:rPr>
        <w:t xml:space="preserve"> – płaty bogate florystycznie) </w:t>
      </w:r>
    </w:p>
    <w:p w14:paraId="13F555E1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8.</w:t>
      </w:r>
      <w:r w:rsidRPr="004A431B">
        <w:rPr>
          <w:rFonts w:cstheme="minorHAnsi"/>
          <w:sz w:val="24"/>
          <w:szCs w:val="24"/>
        </w:rPr>
        <w:tab/>
        <w:t xml:space="preserve">6430 </w:t>
      </w:r>
      <w:proofErr w:type="spellStart"/>
      <w:r w:rsidRPr="004A431B">
        <w:rPr>
          <w:rFonts w:cstheme="minorHAnsi"/>
          <w:sz w:val="24"/>
          <w:szCs w:val="24"/>
        </w:rPr>
        <w:t>Ziołorośla</w:t>
      </w:r>
      <w:proofErr w:type="spellEnd"/>
      <w:r w:rsidRPr="004A431B">
        <w:rPr>
          <w:rFonts w:cstheme="minorHAnsi"/>
          <w:sz w:val="24"/>
          <w:szCs w:val="24"/>
        </w:rPr>
        <w:t xml:space="preserve"> górskie (</w:t>
      </w:r>
      <w:proofErr w:type="spellStart"/>
      <w:r w:rsidRPr="004A431B">
        <w:rPr>
          <w:rFonts w:cstheme="minorHAnsi"/>
          <w:sz w:val="24"/>
          <w:szCs w:val="24"/>
        </w:rPr>
        <w:t>Adenostylion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alliariae</w:t>
      </w:r>
      <w:proofErr w:type="spellEnd"/>
      <w:r w:rsidRPr="004A431B">
        <w:rPr>
          <w:rFonts w:cstheme="minorHAnsi"/>
          <w:sz w:val="24"/>
          <w:szCs w:val="24"/>
        </w:rPr>
        <w:t xml:space="preserve">) i </w:t>
      </w:r>
      <w:proofErr w:type="spellStart"/>
      <w:r w:rsidRPr="004A431B">
        <w:rPr>
          <w:rFonts w:cstheme="minorHAnsi"/>
          <w:sz w:val="24"/>
          <w:szCs w:val="24"/>
        </w:rPr>
        <w:t>ziołorośla</w:t>
      </w:r>
      <w:proofErr w:type="spellEnd"/>
      <w:r w:rsidRPr="004A431B">
        <w:rPr>
          <w:rFonts w:cstheme="minorHAnsi"/>
          <w:sz w:val="24"/>
          <w:szCs w:val="24"/>
        </w:rPr>
        <w:t xml:space="preserve"> nadrzeczne (</w:t>
      </w:r>
      <w:proofErr w:type="spellStart"/>
      <w:r w:rsidRPr="004A431B">
        <w:rPr>
          <w:rFonts w:cstheme="minorHAnsi"/>
          <w:sz w:val="24"/>
          <w:szCs w:val="24"/>
        </w:rPr>
        <w:t>Convolvuletalia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sepium</w:t>
      </w:r>
      <w:proofErr w:type="spellEnd"/>
      <w:r w:rsidRPr="004A431B">
        <w:rPr>
          <w:rFonts w:cstheme="minorHAnsi"/>
          <w:sz w:val="24"/>
          <w:szCs w:val="24"/>
        </w:rPr>
        <w:t>)</w:t>
      </w:r>
    </w:p>
    <w:p w14:paraId="45EC5C2C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9.</w:t>
      </w:r>
      <w:r w:rsidRPr="004A431B">
        <w:rPr>
          <w:rFonts w:cstheme="minorHAnsi"/>
          <w:sz w:val="24"/>
          <w:szCs w:val="24"/>
        </w:rPr>
        <w:tab/>
        <w:t>6510 Niżowe i górskie świeże łąki użytkowane ekstensywnie (</w:t>
      </w:r>
      <w:proofErr w:type="spellStart"/>
      <w:r w:rsidRPr="004A431B">
        <w:rPr>
          <w:rFonts w:cstheme="minorHAnsi"/>
          <w:sz w:val="24"/>
          <w:szCs w:val="24"/>
        </w:rPr>
        <w:t>Arrhenatherion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elatioris</w:t>
      </w:r>
      <w:proofErr w:type="spellEnd"/>
      <w:r w:rsidRPr="004A431B">
        <w:rPr>
          <w:rFonts w:cstheme="minorHAnsi"/>
          <w:sz w:val="24"/>
          <w:szCs w:val="24"/>
        </w:rPr>
        <w:t xml:space="preserve">) </w:t>
      </w:r>
    </w:p>
    <w:p w14:paraId="1798F01C" w14:textId="0FA5FAD4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10.</w:t>
      </w:r>
      <w:r w:rsidRPr="004A431B">
        <w:rPr>
          <w:rFonts w:cstheme="minorHAnsi"/>
          <w:sz w:val="24"/>
          <w:szCs w:val="24"/>
        </w:rPr>
        <w:tab/>
        <w:t>7140 Torfowiska przejściowe i trzęsawiska (przeważnie z roślinnością z</w:t>
      </w:r>
      <w:r w:rsidR="00D95A56">
        <w:rPr>
          <w:rFonts w:cstheme="minorHAnsi"/>
          <w:sz w:val="24"/>
          <w:szCs w:val="24"/>
        </w:rPr>
        <w:t> </w:t>
      </w:r>
      <w:proofErr w:type="spellStart"/>
      <w:r w:rsidRPr="004A431B">
        <w:rPr>
          <w:rFonts w:cstheme="minorHAnsi"/>
          <w:sz w:val="24"/>
          <w:szCs w:val="24"/>
        </w:rPr>
        <w:t>Scheuchzerio-Caricetea</w:t>
      </w:r>
      <w:proofErr w:type="spellEnd"/>
      <w:r w:rsidRPr="004A431B">
        <w:rPr>
          <w:rFonts w:cstheme="minorHAnsi"/>
          <w:sz w:val="24"/>
          <w:szCs w:val="24"/>
        </w:rPr>
        <w:t xml:space="preserve">) </w:t>
      </w:r>
    </w:p>
    <w:p w14:paraId="614019C4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11.</w:t>
      </w:r>
      <w:r w:rsidRPr="004A431B">
        <w:rPr>
          <w:rFonts w:cstheme="minorHAnsi"/>
          <w:sz w:val="24"/>
          <w:szCs w:val="24"/>
        </w:rPr>
        <w:tab/>
        <w:t xml:space="preserve">9170 Grąd środkowoeuropejski i </w:t>
      </w:r>
      <w:proofErr w:type="spellStart"/>
      <w:r w:rsidRPr="004A431B">
        <w:rPr>
          <w:rFonts w:cstheme="minorHAnsi"/>
          <w:sz w:val="24"/>
          <w:szCs w:val="24"/>
        </w:rPr>
        <w:t>subkontynentalny</w:t>
      </w:r>
      <w:proofErr w:type="spellEnd"/>
      <w:r w:rsidRPr="004A431B">
        <w:rPr>
          <w:rFonts w:cstheme="minorHAnsi"/>
          <w:sz w:val="24"/>
          <w:szCs w:val="24"/>
        </w:rPr>
        <w:t xml:space="preserve"> (Galio-</w:t>
      </w:r>
      <w:proofErr w:type="spellStart"/>
      <w:r w:rsidRPr="004A431B">
        <w:rPr>
          <w:rFonts w:cstheme="minorHAnsi"/>
          <w:sz w:val="24"/>
          <w:szCs w:val="24"/>
        </w:rPr>
        <w:t>Carpinetum</w:t>
      </w:r>
      <w:proofErr w:type="spellEnd"/>
      <w:r w:rsidRPr="004A431B">
        <w:rPr>
          <w:rFonts w:cstheme="minorHAnsi"/>
          <w:sz w:val="24"/>
          <w:szCs w:val="24"/>
        </w:rPr>
        <w:t xml:space="preserve">, </w:t>
      </w:r>
      <w:proofErr w:type="spellStart"/>
      <w:r w:rsidRPr="004A431B">
        <w:rPr>
          <w:rFonts w:cstheme="minorHAnsi"/>
          <w:sz w:val="24"/>
          <w:szCs w:val="24"/>
        </w:rPr>
        <w:t>Tilio-Carpinetum</w:t>
      </w:r>
      <w:proofErr w:type="spellEnd"/>
      <w:r w:rsidRPr="004A431B">
        <w:rPr>
          <w:rFonts w:cstheme="minorHAnsi"/>
          <w:sz w:val="24"/>
          <w:szCs w:val="24"/>
        </w:rPr>
        <w:t xml:space="preserve">) </w:t>
      </w:r>
    </w:p>
    <w:p w14:paraId="73296BDC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12.</w:t>
      </w:r>
      <w:r w:rsidRPr="004A431B">
        <w:rPr>
          <w:rFonts w:cstheme="minorHAnsi"/>
          <w:sz w:val="24"/>
          <w:szCs w:val="24"/>
        </w:rPr>
        <w:tab/>
        <w:t>*91D0 Bory i lasy bagienne (</w:t>
      </w:r>
      <w:proofErr w:type="spellStart"/>
      <w:r w:rsidRPr="004A431B">
        <w:rPr>
          <w:rFonts w:cstheme="minorHAnsi"/>
          <w:sz w:val="24"/>
          <w:szCs w:val="24"/>
        </w:rPr>
        <w:t>Vaccinio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uliginosi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Betule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tumpubescentis</w:t>
      </w:r>
      <w:proofErr w:type="spellEnd"/>
      <w:r w:rsidRPr="004A431B">
        <w:rPr>
          <w:rFonts w:cstheme="minorHAnsi"/>
          <w:sz w:val="24"/>
          <w:szCs w:val="24"/>
        </w:rPr>
        <w:t xml:space="preserve">, </w:t>
      </w:r>
      <w:proofErr w:type="spellStart"/>
      <w:r w:rsidRPr="004A431B">
        <w:rPr>
          <w:rFonts w:cstheme="minorHAnsi"/>
          <w:sz w:val="24"/>
          <w:szCs w:val="24"/>
        </w:rPr>
        <w:t>Vaccinio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uliginosi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pinetum</w:t>
      </w:r>
      <w:proofErr w:type="spellEnd"/>
      <w:r w:rsidRPr="004A431B">
        <w:rPr>
          <w:rFonts w:cstheme="minorHAnsi"/>
          <w:sz w:val="24"/>
          <w:szCs w:val="24"/>
        </w:rPr>
        <w:t xml:space="preserve">, </w:t>
      </w:r>
      <w:proofErr w:type="spellStart"/>
      <w:r w:rsidRPr="004A431B">
        <w:rPr>
          <w:rFonts w:cstheme="minorHAnsi"/>
          <w:sz w:val="24"/>
          <w:szCs w:val="24"/>
        </w:rPr>
        <w:t>Pinomugo-Sphagnetum</w:t>
      </w:r>
      <w:proofErr w:type="spellEnd"/>
      <w:r w:rsidRPr="004A431B">
        <w:rPr>
          <w:rFonts w:cstheme="minorHAnsi"/>
          <w:sz w:val="24"/>
          <w:szCs w:val="24"/>
        </w:rPr>
        <w:t xml:space="preserve">, </w:t>
      </w:r>
      <w:proofErr w:type="spellStart"/>
      <w:r w:rsidRPr="004A431B">
        <w:rPr>
          <w:rFonts w:cstheme="minorHAnsi"/>
          <w:sz w:val="24"/>
          <w:szCs w:val="24"/>
        </w:rPr>
        <w:t>Sphagno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girgensohnii-piceetum</w:t>
      </w:r>
      <w:proofErr w:type="spellEnd"/>
      <w:r w:rsidRPr="004A431B">
        <w:rPr>
          <w:rFonts w:cstheme="minorHAnsi"/>
          <w:sz w:val="24"/>
          <w:szCs w:val="24"/>
        </w:rPr>
        <w:t>) i brzozowo-sosnowe bagienne lasy borealne</w:t>
      </w:r>
    </w:p>
    <w:p w14:paraId="171BDA33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13.</w:t>
      </w:r>
      <w:r w:rsidRPr="004A431B">
        <w:rPr>
          <w:rFonts w:cstheme="minorHAnsi"/>
          <w:sz w:val="24"/>
          <w:szCs w:val="24"/>
        </w:rPr>
        <w:tab/>
        <w:t>*91E0 Łęgi wierzbowe, topolowe, olszowe i jesionowe (</w:t>
      </w:r>
      <w:proofErr w:type="spellStart"/>
      <w:r w:rsidRPr="004A431B">
        <w:rPr>
          <w:rFonts w:cstheme="minorHAnsi"/>
          <w:sz w:val="24"/>
          <w:szCs w:val="24"/>
        </w:rPr>
        <w:t>Salicetum</w:t>
      </w:r>
      <w:proofErr w:type="spellEnd"/>
      <w:r w:rsidRPr="004A431B">
        <w:rPr>
          <w:rFonts w:cstheme="minorHAnsi"/>
          <w:sz w:val="24"/>
          <w:szCs w:val="24"/>
        </w:rPr>
        <w:t xml:space="preserve"> albo-</w:t>
      </w:r>
      <w:proofErr w:type="spellStart"/>
      <w:r w:rsidRPr="004A431B">
        <w:rPr>
          <w:rFonts w:cstheme="minorHAnsi"/>
          <w:sz w:val="24"/>
          <w:szCs w:val="24"/>
        </w:rPr>
        <w:t>fragilis</w:t>
      </w:r>
      <w:proofErr w:type="spellEnd"/>
      <w:r w:rsidRPr="004A431B">
        <w:rPr>
          <w:rFonts w:cstheme="minorHAnsi"/>
          <w:sz w:val="24"/>
          <w:szCs w:val="24"/>
        </w:rPr>
        <w:t xml:space="preserve">, </w:t>
      </w:r>
      <w:proofErr w:type="spellStart"/>
      <w:r w:rsidRPr="004A431B">
        <w:rPr>
          <w:rFonts w:cstheme="minorHAnsi"/>
          <w:sz w:val="24"/>
          <w:szCs w:val="24"/>
        </w:rPr>
        <w:t>Populetum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albae</w:t>
      </w:r>
      <w:proofErr w:type="spellEnd"/>
      <w:r w:rsidRPr="004A431B">
        <w:rPr>
          <w:rFonts w:cstheme="minorHAnsi"/>
          <w:sz w:val="24"/>
          <w:szCs w:val="24"/>
        </w:rPr>
        <w:t xml:space="preserve">, </w:t>
      </w:r>
      <w:proofErr w:type="spellStart"/>
      <w:r w:rsidRPr="004A431B">
        <w:rPr>
          <w:rFonts w:cstheme="minorHAnsi"/>
          <w:sz w:val="24"/>
          <w:szCs w:val="24"/>
        </w:rPr>
        <w:t>Alnenion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glutinoso-incanae</w:t>
      </w:r>
      <w:proofErr w:type="spellEnd"/>
      <w:r w:rsidRPr="004A431B">
        <w:rPr>
          <w:rFonts w:cstheme="minorHAnsi"/>
          <w:sz w:val="24"/>
          <w:szCs w:val="24"/>
        </w:rPr>
        <w:t xml:space="preserve">) i olsy źródliskowe </w:t>
      </w:r>
    </w:p>
    <w:p w14:paraId="228E92FF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14.</w:t>
      </w:r>
      <w:r w:rsidRPr="004A431B">
        <w:rPr>
          <w:rFonts w:cstheme="minorHAnsi"/>
          <w:sz w:val="24"/>
          <w:szCs w:val="24"/>
        </w:rPr>
        <w:tab/>
        <w:t>91F0 Łęgowe lasy dębowo-wiązowo-jesionowe (</w:t>
      </w:r>
      <w:proofErr w:type="spellStart"/>
      <w:r w:rsidRPr="004A431B">
        <w:rPr>
          <w:rFonts w:cstheme="minorHAnsi"/>
          <w:sz w:val="24"/>
          <w:szCs w:val="24"/>
        </w:rPr>
        <w:t>Ficario-Ulmetum</w:t>
      </w:r>
      <w:proofErr w:type="spellEnd"/>
      <w:r w:rsidRPr="004A431B">
        <w:rPr>
          <w:rFonts w:cstheme="minorHAnsi"/>
          <w:sz w:val="24"/>
          <w:szCs w:val="24"/>
        </w:rPr>
        <w:t>)</w:t>
      </w:r>
    </w:p>
    <w:p w14:paraId="52AA0A84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15.</w:t>
      </w:r>
      <w:r w:rsidRPr="004A431B">
        <w:rPr>
          <w:rFonts w:cstheme="minorHAnsi"/>
          <w:sz w:val="24"/>
          <w:szCs w:val="24"/>
        </w:rPr>
        <w:tab/>
        <w:t>1032 skójka grubo skorupowa (Unio Krassus)</w:t>
      </w:r>
    </w:p>
    <w:p w14:paraId="60624789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16.</w:t>
      </w:r>
      <w:r w:rsidRPr="004A431B">
        <w:rPr>
          <w:rFonts w:cstheme="minorHAnsi"/>
          <w:sz w:val="24"/>
          <w:szCs w:val="24"/>
        </w:rPr>
        <w:tab/>
        <w:t xml:space="preserve">1037 </w:t>
      </w:r>
      <w:proofErr w:type="spellStart"/>
      <w:r w:rsidRPr="004A431B">
        <w:rPr>
          <w:rFonts w:cstheme="minorHAnsi"/>
          <w:sz w:val="24"/>
          <w:szCs w:val="24"/>
        </w:rPr>
        <w:t>trzepla</w:t>
      </w:r>
      <w:proofErr w:type="spellEnd"/>
      <w:r w:rsidRPr="004A431B">
        <w:rPr>
          <w:rFonts w:cstheme="minorHAnsi"/>
          <w:sz w:val="24"/>
          <w:szCs w:val="24"/>
        </w:rPr>
        <w:t xml:space="preserve"> zielona (</w:t>
      </w:r>
      <w:proofErr w:type="spellStart"/>
      <w:r w:rsidRPr="004A431B">
        <w:rPr>
          <w:rFonts w:cstheme="minorHAnsi"/>
          <w:sz w:val="24"/>
          <w:szCs w:val="24"/>
        </w:rPr>
        <w:t>Ophiogomphus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cecilia</w:t>
      </w:r>
      <w:proofErr w:type="spellEnd"/>
      <w:r w:rsidRPr="004A431B">
        <w:rPr>
          <w:rFonts w:cstheme="minorHAnsi"/>
          <w:sz w:val="24"/>
          <w:szCs w:val="24"/>
        </w:rPr>
        <w:t>)</w:t>
      </w:r>
    </w:p>
    <w:p w14:paraId="355F4DF4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lastRenderedPageBreak/>
        <w:t>17.</w:t>
      </w:r>
      <w:r w:rsidRPr="004A431B">
        <w:rPr>
          <w:rFonts w:cstheme="minorHAnsi"/>
          <w:sz w:val="24"/>
          <w:szCs w:val="24"/>
        </w:rPr>
        <w:tab/>
        <w:t>1149 koza (</w:t>
      </w:r>
      <w:proofErr w:type="spellStart"/>
      <w:r w:rsidRPr="004A431B">
        <w:rPr>
          <w:rFonts w:cstheme="minorHAnsi"/>
          <w:sz w:val="24"/>
          <w:szCs w:val="24"/>
        </w:rPr>
        <w:t>Cobitis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taenia</w:t>
      </w:r>
      <w:proofErr w:type="spellEnd"/>
      <w:r w:rsidRPr="004A431B">
        <w:rPr>
          <w:rFonts w:cstheme="minorHAnsi"/>
          <w:sz w:val="24"/>
          <w:szCs w:val="24"/>
        </w:rPr>
        <w:t>)</w:t>
      </w:r>
    </w:p>
    <w:p w14:paraId="243E54CC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18.</w:t>
      </w:r>
      <w:r w:rsidRPr="004A431B">
        <w:rPr>
          <w:rFonts w:cstheme="minorHAnsi"/>
          <w:sz w:val="24"/>
          <w:szCs w:val="24"/>
        </w:rPr>
        <w:tab/>
        <w:t>1166 traszka grzebieniasta (</w:t>
      </w:r>
      <w:proofErr w:type="spellStart"/>
      <w:r w:rsidRPr="004A431B">
        <w:rPr>
          <w:rFonts w:cstheme="minorHAnsi"/>
          <w:sz w:val="24"/>
          <w:szCs w:val="24"/>
        </w:rPr>
        <w:t>Triturus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cristatus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cristatus</w:t>
      </w:r>
      <w:proofErr w:type="spellEnd"/>
      <w:r w:rsidRPr="004A431B">
        <w:rPr>
          <w:rFonts w:cstheme="minorHAnsi"/>
          <w:sz w:val="24"/>
          <w:szCs w:val="24"/>
        </w:rPr>
        <w:t>)</w:t>
      </w:r>
    </w:p>
    <w:p w14:paraId="0647D0B5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19.</w:t>
      </w:r>
      <w:r w:rsidRPr="004A431B">
        <w:rPr>
          <w:rFonts w:cstheme="minorHAnsi"/>
          <w:sz w:val="24"/>
          <w:szCs w:val="24"/>
        </w:rPr>
        <w:tab/>
        <w:t>1188 kumak nizinny (</w:t>
      </w:r>
      <w:proofErr w:type="spellStart"/>
      <w:r w:rsidRPr="004A431B">
        <w:rPr>
          <w:rFonts w:cstheme="minorHAnsi"/>
          <w:sz w:val="24"/>
          <w:szCs w:val="24"/>
        </w:rPr>
        <w:t>Bombina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bombina</w:t>
      </w:r>
      <w:proofErr w:type="spellEnd"/>
      <w:r w:rsidRPr="004A431B">
        <w:rPr>
          <w:rFonts w:cstheme="minorHAnsi"/>
          <w:sz w:val="24"/>
          <w:szCs w:val="24"/>
        </w:rPr>
        <w:t>)</w:t>
      </w:r>
    </w:p>
    <w:p w14:paraId="0C1E64E2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20.</w:t>
      </w:r>
      <w:r w:rsidRPr="004A431B">
        <w:rPr>
          <w:rFonts w:cstheme="minorHAnsi"/>
          <w:sz w:val="24"/>
          <w:szCs w:val="24"/>
        </w:rPr>
        <w:tab/>
        <w:t>1337 bóbr europejski (</w:t>
      </w:r>
      <w:proofErr w:type="spellStart"/>
      <w:r w:rsidRPr="004A431B">
        <w:rPr>
          <w:rFonts w:cstheme="minorHAnsi"/>
          <w:sz w:val="24"/>
          <w:szCs w:val="24"/>
        </w:rPr>
        <w:t>Castor</w:t>
      </w:r>
      <w:proofErr w:type="spellEnd"/>
      <w:r w:rsidRPr="004A431B">
        <w:rPr>
          <w:rFonts w:cstheme="minorHAnsi"/>
          <w:sz w:val="24"/>
          <w:szCs w:val="24"/>
        </w:rPr>
        <w:t xml:space="preserve"> </w:t>
      </w:r>
      <w:proofErr w:type="spellStart"/>
      <w:r w:rsidRPr="004A431B">
        <w:rPr>
          <w:rFonts w:cstheme="minorHAnsi"/>
          <w:sz w:val="24"/>
          <w:szCs w:val="24"/>
        </w:rPr>
        <w:t>fiber</w:t>
      </w:r>
      <w:proofErr w:type="spellEnd"/>
      <w:r w:rsidRPr="004A431B">
        <w:rPr>
          <w:rFonts w:cstheme="minorHAnsi"/>
          <w:sz w:val="24"/>
          <w:szCs w:val="24"/>
        </w:rPr>
        <w:t>)</w:t>
      </w:r>
    </w:p>
    <w:p w14:paraId="0510DD44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21.</w:t>
      </w:r>
      <w:r w:rsidRPr="004A431B">
        <w:rPr>
          <w:rFonts w:cstheme="minorHAnsi"/>
          <w:sz w:val="24"/>
          <w:szCs w:val="24"/>
        </w:rPr>
        <w:tab/>
        <w:t>1355 wydra (Lutra Lutra)</w:t>
      </w:r>
    </w:p>
    <w:p w14:paraId="73051ECA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Biorąc pod uwagę odległość terenu przedsięwzięcia do ww. obszarów Natura 2000, uwzględniając cele ochrony, gatunki i typy siedlisk przyrodniczych będące przedmiotami ochrony, a także zagrożenia i cele działań ochronnych określone dla poszczególnych przedmiotów ochrony, należy uznać, że skala przedsięwzięcia jest za mała, by stwierdzić jakiekolwiek znaczące negatywne oddziaływanie na cele ochrony tych obszarów. Analizując zagrożenia istniejące i potencjalne zidentyfikowane w planach zadań ochronnych dla ww. gatunków i siedlisk przyrodniczych, należy stwierdzić, że przedsięwzięcie nie jest związane bezpośrednio ani pośrednio z tymi zagrożeniami i przedsięwzięcie nie spowoduje takich zmian w środowisku, by stanowiło jakiekolwiek zagrożenie dla zachowania właściwego stanu ochrony przedmiotów ochrony ww. obszaru Natura 2000.</w:t>
      </w:r>
    </w:p>
    <w:p w14:paraId="267B2837" w14:textId="703C2FF0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Przedmiotowe przedsięwzięcie, przede wszystkim z uwagi na odległość, skalę, rodzaj, charakterystykę, oraz krótkotrwały i odwracalny charakter zmian środowiska na etapie realizacji inwestycji oraz brak znaczących negatywnych oddziaływań w czasie późniejszej eksploatacji, nie będzie miało negatywnego wpływu na cele ochrony, przedmioty ochrony oraz integralność wszystkich ww. obszarów podlegających ochronie na podstawie ustawy z dnia 16 kwietnia 2004 r. o ochronie przyrody, w tym na obszary Natura 2000. Teren objęty przedsięwzięciem nie wykazuje także istotnych wartości przyrodniczych związanych z występowaniem cennych siedlisk i gatunków roślin, zwierząt i grzybów. Biorąc powyższe pod uwagę należy stwierdzić, że planowane przedsięwzięcie nie przyczyni się do pogorszenia walorów przyrodniczych i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>krajobrazowych na tym terenie. Dodatkowo z uwagi na to, że w dalszym sąsiedztwie istnieją zabudowania mieszkaniowe i powstaje zabudowa mieszkaniowa, planowana inwestycja wpisze się w zagospodarowanie przedmiotowego obszaru.</w:t>
      </w:r>
    </w:p>
    <w:p w14:paraId="5DC29122" w14:textId="481BA869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Analizowany obszar nie znajduje się w obszarze korytarzy ekologicznych zgodnie z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>projektem przebiegu korytarzy ekologicznych opracowanym na zlecenie Ministerstwa Środowiska przez Zakład Badania Ssaków PAN w Białowieży (obecnie Instytut Biologii Ssaków) pod kierownictwem prof. dr. hab. Włodzimierza Jędrzejewskiego Etap I – 2005 r. i Etap II – 2012 r. W odległości ok. 300 m od terenu przedsięwzięcia znajduje się obszar korytarza ekologicznego Dolina Warty – Dolina Pilicy KPdC-10C. Korytarz ten zapewnia łączność ekologiczną w skali kraju i kontynentu. Mogą przebiegać tędy również lokalne szlaki migracji zwierząt. Jednakże, mając na uwadze niewielką skalę i zakres przedsięwzięcia oraz fakt, iż w bezpośrednim sąsiedztwie znajdują się już zabudowania o podobnym charakterze oraz utwardzone drogi publiczne, można stwierdzić, że teren nie jest miejscem kluczowym dla przemieszczania się zwierząt, a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 xml:space="preserve">zrealizowanie przedmiotowej inwestycji nie ograniczy znacząco funkcjonalności istniejących korytarzy. </w:t>
      </w:r>
    </w:p>
    <w:p w14:paraId="0C46A650" w14:textId="1579E6D0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lastRenderedPageBreak/>
        <w:t>Ze względu na rodzaj, skalę i usytuowanie przedsięwzięcia w centralnej Polsce można jednoznacznie stwierdzić, iż nie będzie ono powodować transgranicznego oddziaływania na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>środowisko.</w:t>
      </w:r>
    </w:p>
    <w:p w14:paraId="0D670031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Z informacji zawartych w karcie informacyjnej przedsięwzięcia wynika, że na terenie przedsięwzięcia nie występują obszary wodno-błotne oraz inne obszary o płytkim zaleganiu wód podziemnych, w tym siedliska łęgowe, obszary objęte ochroną, w tym strefy ochronne ujęć wód i obszary ochronne zbiorników wód śródlądowych. Przedmiotowe przedsięwzięcie położone jest poza obszarami o krajobrazie mającym znaczenie historyczne i kulturowe, obszarami jezior, obszarami górskimi, obszarami leśnymi, obszarami wybrzeży, obszarami uzdrowisk oraz obszarami ochrony uzdrowiskowej.</w:t>
      </w:r>
    </w:p>
    <w:p w14:paraId="437F02F6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Z przedstawionych informacji nie wynika, aby przedsięwzięcie położone było na obszarze, dla którego standardy jakości środowiska zostały przekroczone.</w:t>
      </w:r>
    </w:p>
    <w:p w14:paraId="7AA162D1" w14:textId="75BDE638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Przedmiotowa inwestycja znajduje się na terenie gminy miejsko-wiejskiej Sulejów w</w:t>
      </w:r>
      <w:r w:rsidR="00D95A56">
        <w:rPr>
          <w:rFonts w:cstheme="minorHAnsi"/>
          <w:sz w:val="24"/>
          <w:szCs w:val="24"/>
        </w:rPr>
        <w:t> </w:t>
      </w:r>
      <w:r w:rsidRPr="004A431B">
        <w:rPr>
          <w:rFonts w:cstheme="minorHAnsi"/>
          <w:sz w:val="24"/>
          <w:szCs w:val="24"/>
        </w:rPr>
        <w:t>powiecie piotrkowskim, w województwie łódzkim. Gęstość zaludnienia dla gminy Sulejów wynosi 88 os./km2 (wg Urzędu Statystycznego w Łodzi z 2022 r.).</w:t>
      </w:r>
    </w:p>
    <w:p w14:paraId="1C58E8C2" w14:textId="77777777" w:rsidR="004A431B" w:rsidRPr="004A431B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 xml:space="preserve">Z uwagi na zakres, skalę i charakter prac przewiduje się, że zasięg oddziaływania przedsięwzięcia ograniczy się do terenu, na którym będzie realizowane oraz terenu z nim sąsiadującego. Przy założeniach przyjętych w karcie informacyjnej, przedsięwzięcie będzie mieć charakter lokalny i nie będzie oddziaływać w sposób znaczący na obszary geograficzne i znaczną liczbę ludności. </w:t>
      </w:r>
    </w:p>
    <w:p w14:paraId="3127AD85" w14:textId="19E625A2" w:rsidR="004A431B" w:rsidRPr="0094518D" w:rsidRDefault="004A431B" w:rsidP="004A431B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A431B">
        <w:rPr>
          <w:rFonts w:cstheme="minorHAnsi"/>
          <w:sz w:val="24"/>
          <w:szCs w:val="24"/>
        </w:rPr>
        <w:t>Na podstawie informacji zawartych w zgromadzonej dokumentacji należy stwierdzić, że na etapie realizacji, eksploatacji i ewentualnej likwidacji przedsięwzięcia przy przyjętych założeniach technicznych nie będą występowały oddziaływania o znacznej wielkości, intensywności lub złożoności. Nie wystąpi prawdopodobieństwo znacząco negatywnego oddziaływania na żaden z komponentów środowiska. Przyjęte działania minimalizujące wskazane w karcie informacyjnej przedsięwzięcia oraz warunki określone w pkt II sentencji niniejszego postanowienia będą wystarczające do zapewnienia właściwego przebiegu prac podczas realizacji przedsięwzięcia i późniejszej eksploatacji przedsięwzięcia, pod względem minimalizacji oddziaływania na środowisko.</w:t>
      </w:r>
    </w:p>
    <w:p w14:paraId="38F40ABD" w14:textId="4E895DE3" w:rsidR="007C0D83" w:rsidRPr="004B5A3D" w:rsidRDefault="004B5A3D" w:rsidP="004B5A3D">
      <w:pPr>
        <w:pStyle w:val="Akapitzlist"/>
        <w:ind w:left="-142" w:firstLine="567"/>
        <w:jc w:val="both"/>
        <w:rPr>
          <w:rFonts w:cstheme="minorHAnsi"/>
          <w:sz w:val="24"/>
          <w:szCs w:val="24"/>
        </w:rPr>
      </w:pPr>
      <w:r w:rsidRPr="004B5A3D">
        <w:rPr>
          <w:rFonts w:cstheme="minorHAnsi"/>
          <w:sz w:val="24"/>
          <w:szCs w:val="24"/>
        </w:rPr>
        <w:t>Mając powyższe na uwadze uznano za zasadne odstąpienie od przeprowadzenia oceny oddziaływania na środowisko.</w:t>
      </w:r>
      <w:r w:rsidR="00DE2EB8" w:rsidRPr="004B5A3D">
        <w:rPr>
          <w:rFonts w:cstheme="minorHAnsi"/>
          <w:sz w:val="24"/>
          <w:szCs w:val="24"/>
        </w:rPr>
        <w:t xml:space="preserve"> </w:t>
      </w:r>
    </w:p>
    <w:p w14:paraId="39E0F860" w14:textId="5DC0A0E8" w:rsidR="00A7674C" w:rsidRDefault="00E36948" w:rsidP="00A7674C">
      <w:pPr>
        <w:pStyle w:val="Bezodstpw"/>
        <w:spacing w:after="240" w:line="276" w:lineRule="auto"/>
        <w:ind w:firstLine="567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Po analizie dokumentacji dotyczącej przedmiotowego przedsięwzięcia, uwzględniając jego poszczególne fazy: realizacji, eksploatacji i ewentualnej likwidacji, z uwagi na rodzaj, charakterystykę, skalę oraz usytuowanie, można stwierdzić brak możliwości wystąpienia oddziaływania o znacznej wielkości, intensywności lub złożoności. Przyjęte działania minimalizujące wskazane w KIP oraz warunki określone w sentencji będą wystarczające do</w:t>
      </w:r>
      <w:r w:rsidR="00D95A56">
        <w:rPr>
          <w:rFonts w:cstheme="minorHAnsi"/>
          <w:sz w:val="24"/>
          <w:szCs w:val="24"/>
        </w:rPr>
        <w:t> </w:t>
      </w:r>
      <w:r w:rsidRPr="00AB4562">
        <w:rPr>
          <w:rFonts w:cstheme="minorHAnsi"/>
          <w:sz w:val="24"/>
          <w:szCs w:val="24"/>
        </w:rPr>
        <w:t>zapewnienia właściwego przebiegu prac pod względem minimalizacji oddziaływania na środowisko.</w:t>
      </w:r>
    </w:p>
    <w:p w14:paraId="23F2FB57" w14:textId="4A159AD0" w:rsidR="00DC21A1" w:rsidRPr="00AB4562" w:rsidRDefault="00DC21A1" w:rsidP="00A7674C">
      <w:pPr>
        <w:pStyle w:val="Bezodstpw"/>
        <w:spacing w:after="240" w:line="276" w:lineRule="auto"/>
        <w:ind w:firstLine="567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Niezależnie od sformułowanych już we wcześniejszych częściach niniejszego uzasadnienia wyjaśnień szczegółowych wskazujących na spełnienie prawnych wymogów </w:t>
      </w:r>
      <w:r w:rsidRPr="00AB4562">
        <w:rPr>
          <w:rFonts w:cstheme="minorHAnsi"/>
          <w:sz w:val="24"/>
          <w:szCs w:val="24"/>
        </w:rPr>
        <w:lastRenderedPageBreak/>
        <w:t>dopuszczalności wydania niniejszej decyzji, w wykonaniu dyrektywy zawartej w przepisie art. 107 Kodeksu postępowania administracyjnego należy stwierdzić dodatkowo, iż:</w:t>
      </w:r>
    </w:p>
    <w:p w14:paraId="3BA0FB24" w14:textId="3F26DD52" w:rsidR="00DC21A1" w:rsidRPr="00AB4562" w:rsidRDefault="00DC21A1" w:rsidP="00247BF8">
      <w:pPr>
        <w:pStyle w:val="Akapitzlist"/>
        <w:numPr>
          <w:ilvl w:val="0"/>
          <w:numId w:val="8"/>
        </w:numPr>
        <w:ind w:left="0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Burmistrz Sulejowa uznał za udowodnione wszystkie fakty, o których mowa w treści wymienionych wyżej dokumentów, tj. Karta Informacyjna Przedsięwzięcia</w:t>
      </w:r>
      <w:r w:rsidR="00A7674C">
        <w:rPr>
          <w:rFonts w:cstheme="minorHAnsi"/>
          <w:sz w:val="24"/>
          <w:szCs w:val="24"/>
        </w:rPr>
        <w:t xml:space="preserve"> </w:t>
      </w:r>
      <w:r w:rsidR="00392712">
        <w:rPr>
          <w:rFonts w:cstheme="minorHAnsi"/>
          <w:sz w:val="24"/>
          <w:szCs w:val="24"/>
        </w:rPr>
        <w:t>wraz z</w:t>
      </w:r>
      <w:r w:rsidR="00D95A56">
        <w:rPr>
          <w:rFonts w:cstheme="minorHAnsi"/>
          <w:sz w:val="24"/>
          <w:szCs w:val="24"/>
        </w:rPr>
        <w:t> </w:t>
      </w:r>
      <w:r w:rsidR="00392712">
        <w:rPr>
          <w:rFonts w:cstheme="minorHAnsi"/>
          <w:sz w:val="24"/>
          <w:szCs w:val="24"/>
        </w:rPr>
        <w:t>uzupełnieniami</w:t>
      </w:r>
      <w:r w:rsidRPr="00AB4562">
        <w:rPr>
          <w:rFonts w:cstheme="minorHAnsi"/>
          <w:sz w:val="24"/>
          <w:szCs w:val="24"/>
        </w:rPr>
        <w:t>.</w:t>
      </w:r>
    </w:p>
    <w:p w14:paraId="29CF794F" w14:textId="77777777" w:rsidR="00DC21A1" w:rsidRPr="00AB4562" w:rsidRDefault="00DC21A1" w:rsidP="00247BF8">
      <w:pPr>
        <w:pStyle w:val="Akapitzlist"/>
        <w:numPr>
          <w:ilvl w:val="0"/>
          <w:numId w:val="8"/>
        </w:numPr>
        <w:ind w:left="0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Materiał dowodowy w niniejszej sprawie jest komplet</w:t>
      </w:r>
      <w:r w:rsidR="00B50472" w:rsidRPr="00AB4562">
        <w:rPr>
          <w:rFonts w:cstheme="minorHAnsi"/>
          <w:sz w:val="24"/>
          <w:szCs w:val="24"/>
        </w:rPr>
        <w:t>ny, w szczególności zawiera już </w:t>
      </w:r>
      <w:r w:rsidRPr="00AB4562">
        <w:rPr>
          <w:rFonts w:cstheme="minorHAnsi"/>
          <w:sz w:val="24"/>
          <w:szCs w:val="24"/>
        </w:rPr>
        <w:t>aktualnie wszystkie elementy i dane, których zgromadzenie jest</w:t>
      </w:r>
      <w:r w:rsidR="00337CA4" w:rsidRPr="00AB4562">
        <w:rPr>
          <w:rFonts w:cstheme="minorHAnsi"/>
          <w:sz w:val="24"/>
          <w:szCs w:val="24"/>
        </w:rPr>
        <w:t xml:space="preserve"> warunkiem pozwalającym na </w:t>
      </w:r>
      <w:r w:rsidRPr="00AB4562">
        <w:rPr>
          <w:rFonts w:cstheme="minorHAnsi"/>
          <w:sz w:val="24"/>
          <w:szCs w:val="24"/>
        </w:rPr>
        <w:t xml:space="preserve">poczynienie właściwych ocen w zakresie środowiskowych uwarunkowań realizacji objętego wnioskiem przedsięwzięcia, </w:t>
      </w:r>
    </w:p>
    <w:p w14:paraId="176D8E63" w14:textId="77777777" w:rsidR="00DC21A1" w:rsidRPr="00AB4562" w:rsidRDefault="00DC21A1" w:rsidP="00247BF8">
      <w:pPr>
        <w:pStyle w:val="Akapitzlist"/>
        <w:numPr>
          <w:ilvl w:val="0"/>
          <w:numId w:val="8"/>
        </w:numPr>
        <w:ind w:left="0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Ponadto, w ocenie tutejszego organu zawartość materiału dowodowego jest prawidłowa merytorycznie i logiczna, zaś wszystkie zawarte w materiale treści zostały sformułowane w sposób profesjonalny i z uwzględnieniem wymogów specjalistycznej wiedzy,</w:t>
      </w:r>
    </w:p>
    <w:p w14:paraId="60FC38C4" w14:textId="77777777" w:rsidR="00DC21A1" w:rsidRPr="00AB4562" w:rsidRDefault="00DC21A1" w:rsidP="00247BF8">
      <w:pPr>
        <w:pStyle w:val="Akapitzlist"/>
        <w:numPr>
          <w:ilvl w:val="0"/>
          <w:numId w:val="8"/>
        </w:numPr>
        <w:ind w:left="0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Burmistrzowi Sulejowa nie przedstawiono żadnych dowodów, które mogły by pozostawać w sprzeczności z materiałem dowodowym zgromadzonym w niniejszej sprawie i uzasadniającym uwzględnienie złożonego w niniejszej spra</w:t>
      </w:r>
      <w:r w:rsidR="00337CA4" w:rsidRPr="00AB4562">
        <w:rPr>
          <w:rFonts w:cstheme="minorHAnsi"/>
          <w:sz w:val="24"/>
          <w:szCs w:val="24"/>
        </w:rPr>
        <w:t>wie wniosku o wydanie decyzji o </w:t>
      </w:r>
      <w:r w:rsidRPr="00AB4562">
        <w:rPr>
          <w:rFonts w:cstheme="minorHAnsi"/>
          <w:sz w:val="24"/>
          <w:szCs w:val="24"/>
        </w:rPr>
        <w:t>środowiskowych uwarunkowaniach .</w:t>
      </w:r>
    </w:p>
    <w:p w14:paraId="471A9803" w14:textId="77777777" w:rsidR="00DC21A1" w:rsidRPr="00AB4562" w:rsidRDefault="00DC21A1" w:rsidP="00C14790">
      <w:pPr>
        <w:pStyle w:val="Akapitzlist"/>
        <w:ind w:left="0" w:firstLine="708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W związku z wypełnieniem przez Wnioskodawcę wszystkich wymogów formalnych do uzyskania decyzji o środowiskowych uwarunkowaniach, uwzględniając wymogi w zakresie ochrony środowiska – organ rozpatrzył przedmiotową sprawę w oparciu o załączone materiały i uzyskane opinie. </w:t>
      </w:r>
    </w:p>
    <w:p w14:paraId="624678A4" w14:textId="77777777" w:rsidR="00DC21A1" w:rsidRPr="00AB4562" w:rsidRDefault="00DC21A1" w:rsidP="00C14790">
      <w:pPr>
        <w:pStyle w:val="Akapitzlist"/>
        <w:ind w:left="0" w:firstLine="708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Po przeanalizowaniu przedłożonych dokumentów w przedmiotowej sprawie, biorąc pod uwagę wszystkie okoliczności faktyczne i prawne w zakresie oddziaływania przedmiotowego przedsięwzięcia na środowisko, orzeczono jak w sentencji. </w:t>
      </w:r>
    </w:p>
    <w:p w14:paraId="448F0558" w14:textId="77777777" w:rsidR="00DC21A1" w:rsidRPr="00AB4562" w:rsidRDefault="00DC21A1" w:rsidP="00247BF8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</w:p>
    <w:p w14:paraId="3DCCCBAC" w14:textId="77777777" w:rsidR="00DC21A1" w:rsidRPr="00AB4562" w:rsidRDefault="00DC21A1" w:rsidP="00247BF8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AB4562">
        <w:rPr>
          <w:rFonts w:cstheme="minorHAnsi"/>
          <w:b/>
          <w:sz w:val="24"/>
          <w:szCs w:val="24"/>
        </w:rPr>
        <w:t>POUCZENIE</w:t>
      </w:r>
    </w:p>
    <w:p w14:paraId="74AE62FE" w14:textId="77777777" w:rsidR="00DC21A1" w:rsidRPr="00AB4562" w:rsidRDefault="00DC21A1" w:rsidP="00247BF8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</w:p>
    <w:p w14:paraId="61189E7C" w14:textId="77777777" w:rsidR="00DC21A1" w:rsidRPr="00AB4562" w:rsidRDefault="00DC21A1" w:rsidP="00C14790">
      <w:pPr>
        <w:pStyle w:val="Akapitzlist"/>
        <w:ind w:left="0" w:firstLine="708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Od decyzji przysługuje odwołanie do Samorządowego Kolegium Odwoławczego  Piotrkowie Trybunalskim za pośrednictwem Burmistrza Sulejowa w terminie 14 dni od dnia jej doręczenia.</w:t>
      </w:r>
    </w:p>
    <w:p w14:paraId="0884F0C3" w14:textId="77777777" w:rsidR="00DC21A1" w:rsidRPr="00AB4562" w:rsidRDefault="00DC21A1" w:rsidP="00AB4562">
      <w:pPr>
        <w:pStyle w:val="Akapitzlist"/>
        <w:ind w:left="0" w:firstLine="708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Stronom przysługuje możliwość zrzeczenia się prawa do wniesienia odwołania od niniejszej decyzji. </w:t>
      </w:r>
    </w:p>
    <w:p w14:paraId="6F152A06" w14:textId="77777777" w:rsidR="00DC21A1" w:rsidRPr="00AB4562" w:rsidRDefault="00DC21A1" w:rsidP="00AB4562">
      <w:pPr>
        <w:pStyle w:val="Akapitzlist"/>
        <w:ind w:left="0" w:firstLine="708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Zrzeczenie się prawa do wniesienia odwołania od niniejszej decyzji, powinno mieć formę pisemnego oświadczenia i winno być złożone w biegu terminu do wniesienia odwołania. </w:t>
      </w:r>
    </w:p>
    <w:p w14:paraId="7072AFA9" w14:textId="404FE36D" w:rsidR="00337CA4" w:rsidRPr="009A6333" w:rsidRDefault="00DC21A1" w:rsidP="00247BF8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 xml:space="preserve">Oświadczenie powinno być złożone wobec organu wydającego decyzję, </w:t>
      </w:r>
      <w:r w:rsidRPr="00AB4562">
        <w:rPr>
          <w:rFonts w:cstheme="minorHAnsi"/>
          <w:sz w:val="24"/>
          <w:szCs w:val="24"/>
        </w:rPr>
        <w:br/>
        <w:t>z zastrzeżeniem, że z chwilą odbioru oświadczenia przez organ nie można go cofnąć, czy odwołać</w:t>
      </w:r>
      <w:r w:rsidR="009A6333">
        <w:rPr>
          <w:rFonts w:cstheme="minorHAnsi"/>
          <w:sz w:val="24"/>
          <w:szCs w:val="24"/>
        </w:rPr>
        <w:t>.</w:t>
      </w:r>
    </w:p>
    <w:p w14:paraId="632850FD" w14:textId="77777777" w:rsidR="000D207D" w:rsidRDefault="000D207D" w:rsidP="00247BF8">
      <w:pPr>
        <w:pStyle w:val="Akapitzlist"/>
        <w:ind w:left="0"/>
        <w:jc w:val="both"/>
        <w:rPr>
          <w:rFonts w:cstheme="minorHAnsi"/>
          <w:sz w:val="24"/>
          <w:szCs w:val="24"/>
          <w:u w:val="single"/>
        </w:rPr>
      </w:pPr>
    </w:p>
    <w:p w14:paraId="5CFCC40E" w14:textId="4BE7906B" w:rsidR="009A6333" w:rsidRPr="004823DA" w:rsidRDefault="004823DA" w:rsidP="004823DA">
      <w:pPr>
        <w:pStyle w:val="Akapitzlist"/>
        <w:ind w:left="0"/>
        <w:jc w:val="right"/>
        <w:rPr>
          <w:rFonts w:cstheme="minorHAnsi"/>
          <w:sz w:val="24"/>
          <w:szCs w:val="24"/>
        </w:rPr>
      </w:pPr>
      <w:r w:rsidRPr="004823DA">
        <w:rPr>
          <w:rFonts w:cstheme="minorHAnsi"/>
          <w:sz w:val="24"/>
          <w:szCs w:val="24"/>
        </w:rPr>
        <w:t>Burmistrz Sulejowa</w:t>
      </w:r>
    </w:p>
    <w:p w14:paraId="3DF02F2B" w14:textId="31E6C025" w:rsidR="004823DA" w:rsidRPr="004823DA" w:rsidRDefault="004823DA" w:rsidP="004823DA">
      <w:pPr>
        <w:pStyle w:val="Akapitzlist"/>
        <w:ind w:left="0"/>
        <w:jc w:val="right"/>
        <w:rPr>
          <w:rFonts w:cstheme="minorHAnsi"/>
          <w:sz w:val="24"/>
          <w:szCs w:val="24"/>
        </w:rPr>
      </w:pPr>
      <w:r w:rsidRPr="004823DA">
        <w:rPr>
          <w:rFonts w:cstheme="minorHAnsi"/>
          <w:sz w:val="24"/>
          <w:szCs w:val="24"/>
        </w:rPr>
        <w:t>/-/ Wojciech Ostrowski</w:t>
      </w:r>
    </w:p>
    <w:p w14:paraId="036EFB5E" w14:textId="77777777" w:rsidR="009A6333" w:rsidRDefault="009A6333" w:rsidP="00247BF8">
      <w:pPr>
        <w:pStyle w:val="Akapitzlist"/>
        <w:ind w:left="0"/>
        <w:jc w:val="both"/>
        <w:rPr>
          <w:rFonts w:cstheme="minorHAnsi"/>
          <w:sz w:val="24"/>
          <w:szCs w:val="24"/>
          <w:u w:val="single"/>
        </w:rPr>
      </w:pPr>
    </w:p>
    <w:p w14:paraId="0823203B" w14:textId="77777777" w:rsidR="009A6333" w:rsidRPr="00AB4562" w:rsidRDefault="009A6333" w:rsidP="00247BF8">
      <w:pPr>
        <w:pStyle w:val="Akapitzlist"/>
        <w:ind w:left="0"/>
        <w:jc w:val="both"/>
        <w:rPr>
          <w:rFonts w:cstheme="minorHAnsi"/>
          <w:sz w:val="24"/>
          <w:szCs w:val="24"/>
          <w:u w:val="single"/>
        </w:rPr>
      </w:pPr>
    </w:p>
    <w:p w14:paraId="1CB7F2EC" w14:textId="77777777" w:rsidR="00DC21A1" w:rsidRPr="00AB4562" w:rsidRDefault="00DC21A1" w:rsidP="00247BF8">
      <w:pPr>
        <w:pStyle w:val="Akapitzlist"/>
        <w:ind w:left="0"/>
        <w:jc w:val="both"/>
        <w:rPr>
          <w:rFonts w:cstheme="minorHAnsi"/>
          <w:sz w:val="24"/>
          <w:szCs w:val="24"/>
          <w:u w:val="single"/>
        </w:rPr>
      </w:pPr>
      <w:r w:rsidRPr="00AB4562">
        <w:rPr>
          <w:rFonts w:cstheme="minorHAnsi"/>
          <w:sz w:val="24"/>
          <w:szCs w:val="24"/>
          <w:u w:val="single"/>
        </w:rPr>
        <w:t>Otrzymują:</w:t>
      </w:r>
    </w:p>
    <w:p w14:paraId="57EF089F" w14:textId="2917737E" w:rsidR="00337CA4" w:rsidRDefault="00C4002C" w:rsidP="00337CA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Mirosław Włoka</w:t>
      </w:r>
    </w:p>
    <w:p w14:paraId="0BD1B1CE" w14:textId="0EC1F629" w:rsidR="00C4002C" w:rsidRDefault="00C4002C" w:rsidP="00337CA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Magdalena Leszczyńska</w:t>
      </w:r>
    </w:p>
    <w:p w14:paraId="11083F62" w14:textId="74BF68BE" w:rsidR="00C4002C" w:rsidRPr="00AB4562" w:rsidRDefault="00C4002C" w:rsidP="00337CA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Mariusz Leszczyński</w:t>
      </w:r>
    </w:p>
    <w:p w14:paraId="25F867F4" w14:textId="57C70B16" w:rsidR="00337CA4" w:rsidRPr="00AB4562" w:rsidRDefault="00DC21A1" w:rsidP="00337CA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Strony postępowania wg wykazu zawiadomione w drodze publicznego ogłoszenia</w:t>
      </w:r>
      <w:r w:rsidR="00F97106" w:rsidRPr="00AB4562">
        <w:rPr>
          <w:rFonts w:cstheme="minorHAnsi"/>
          <w:sz w:val="24"/>
          <w:szCs w:val="24"/>
        </w:rPr>
        <w:t xml:space="preserve"> </w:t>
      </w:r>
      <w:r w:rsidRPr="00AB4562">
        <w:rPr>
          <w:rFonts w:cstheme="minorHAnsi"/>
          <w:sz w:val="24"/>
          <w:szCs w:val="24"/>
        </w:rPr>
        <w:t>w</w:t>
      </w:r>
      <w:r w:rsidR="009A6333">
        <w:rPr>
          <w:rFonts w:cstheme="minorHAnsi"/>
          <w:sz w:val="24"/>
          <w:szCs w:val="24"/>
        </w:rPr>
        <w:t> </w:t>
      </w:r>
      <w:r w:rsidRPr="00AB4562">
        <w:rPr>
          <w:rFonts w:cstheme="minorHAnsi"/>
          <w:sz w:val="24"/>
          <w:szCs w:val="24"/>
        </w:rPr>
        <w:t>trybie art.</w:t>
      </w:r>
      <w:r w:rsidR="00C4002C">
        <w:rPr>
          <w:rFonts w:cstheme="minorHAnsi"/>
          <w:sz w:val="24"/>
          <w:szCs w:val="24"/>
        </w:rPr>
        <w:t xml:space="preserve"> </w:t>
      </w:r>
      <w:r w:rsidRPr="00AB4562">
        <w:rPr>
          <w:rFonts w:cstheme="minorHAnsi"/>
          <w:sz w:val="24"/>
          <w:szCs w:val="24"/>
        </w:rPr>
        <w:t>49 K</w:t>
      </w:r>
      <w:r w:rsidR="00C4002C">
        <w:rPr>
          <w:rFonts w:cstheme="minorHAnsi"/>
          <w:sz w:val="24"/>
          <w:szCs w:val="24"/>
        </w:rPr>
        <w:t>PA</w:t>
      </w:r>
      <w:r w:rsidRPr="00AB4562">
        <w:rPr>
          <w:rFonts w:cstheme="minorHAnsi"/>
          <w:sz w:val="24"/>
          <w:szCs w:val="24"/>
        </w:rPr>
        <w:t xml:space="preserve"> (Dz. U. z 202</w:t>
      </w:r>
      <w:r w:rsidR="00164038">
        <w:rPr>
          <w:rFonts w:cstheme="minorHAnsi"/>
          <w:sz w:val="24"/>
          <w:szCs w:val="24"/>
        </w:rPr>
        <w:t>3 poz. 775</w:t>
      </w:r>
      <w:r w:rsidRPr="00AB4562">
        <w:rPr>
          <w:rFonts w:cstheme="minorHAnsi"/>
          <w:sz w:val="24"/>
          <w:szCs w:val="24"/>
        </w:rPr>
        <w:t>), w</w:t>
      </w:r>
      <w:r w:rsidR="009A6333">
        <w:rPr>
          <w:rFonts w:cstheme="minorHAnsi"/>
          <w:sz w:val="24"/>
          <w:szCs w:val="24"/>
        </w:rPr>
        <w:t> </w:t>
      </w:r>
      <w:r w:rsidRPr="00AB4562">
        <w:rPr>
          <w:rFonts w:cstheme="minorHAnsi"/>
          <w:sz w:val="24"/>
          <w:szCs w:val="24"/>
        </w:rPr>
        <w:t>związku z art. 74 ust.3 ustawy z dnia 3 października 2008roku – o udostępnieniu informacji o środowisku i jego ochronie, udziale społeczeństwa w ochronie środowiska oraz o ocenach oddziaływ</w:t>
      </w:r>
      <w:r w:rsidR="00337CA4" w:rsidRPr="00AB4562">
        <w:rPr>
          <w:rFonts w:cstheme="minorHAnsi"/>
          <w:sz w:val="24"/>
          <w:szCs w:val="24"/>
        </w:rPr>
        <w:t>ania na środowisko (Dz.U. z 202</w:t>
      </w:r>
      <w:r w:rsidR="00164038">
        <w:rPr>
          <w:rFonts w:cstheme="minorHAnsi"/>
          <w:sz w:val="24"/>
          <w:szCs w:val="24"/>
        </w:rPr>
        <w:t>3</w:t>
      </w:r>
      <w:r w:rsidR="00337CA4" w:rsidRPr="00AB4562">
        <w:rPr>
          <w:rFonts w:cstheme="minorHAnsi"/>
          <w:sz w:val="24"/>
          <w:szCs w:val="24"/>
        </w:rPr>
        <w:t xml:space="preserve"> </w:t>
      </w:r>
      <w:r w:rsidR="00164038">
        <w:rPr>
          <w:rFonts w:cstheme="minorHAnsi"/>
          <w:sz w:val="24"/>
          <w:szCs w:val="24"/>
        </w:rPr>
        <w:t>p</w:t>
      </w:r>
      <w:r w:rsidR="00337CA4" w:rsidRPr="00AB4562">
        <w:rPr>
          <w:rFonts w:cstheme="minorHAnsi"/>
          <w:sz w:val="24"/>
          <w:szCs w:val="24"/>
        </w:rPr>
        <w:t>oz.</w:t>
      </w:r>
      <w:r w:rsidR="00164038">
        <w:rPr>
          <w:rFonts w:cstheme="minorHAnsi"/>
          <w:sz w:val="24"/>
          <w:szCs w:val="24"/>
        </w:rPr>
        <w:t xml:space="preserve"> 1094, 1113, 1501, 1506</w:t>
      </w:r>
      <w:r w:rsidR="00337CA4" w:rsidRPr="00AB4562">
        <w:rPr>
          <w:rFonts w:cstheme="minorHAnsi"/>
          <w:sz w:val="24"/>
          <w:szCs w:val="24"/>
        </w:rPr>
        <w:t>),</w:t>
      </w:r>
    </w:p>
    <w:p w14:paraId="45B8B6D5" w14:textId="77777777" w:rsidR="00DC21A1" w:rsidRPr="00AB4562" w:rsidRDefault="00DC21A1" w:rsidP="00B50472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a/a</w:t>
      </w:r>
    </w:p>
    <w:p w14:paraId="5A4AF640" w14:textId="77777777" w:rsidR="00DC21A1" w:rsidRPr="00AB4562" w:rsidRDefault="00DC21A1" w:rsidP="00337CA4">
      <w:pPr>
        <w:pStyle w:val="Akapitzlist"/>
        <w:ind w:left="426"/>
        <w:jc w:val="both"/>
        <w:rPr>
          <w:rFonts w:cstheme="minorHAnsi"/>
          <w:sz w:val="24"/>
          <w:szCs w:val="24"/>
          <w:u w:val="single"/>
        </w:rPr>
      </w:pPr>
      <w:r w:rsidRPr="00AB4562">
        <w:rPr>
          <w:rFonts w:cstheme="minorHAnsi"/>
          <w:sz w:val="24"/>
          <w:szCs w:val="24"/>
          <w:u w:val="single"/>
        </w:rPr>
        <w:t>Do wiadomości:</w:t>
      </w:r>
    </w:p>
    <w:p w14:paraId="4806FF32" w14:textId="217DB992" w:rsidR="00DC21A1" w:rsidRPr="009A6333" w:rsidRDefault="00DC21A1" w:rsidP="009A6333">
      <w:pPr>
        <w:pStyle w:val="Akapitzlist"/>
        <w:numPr>
          <w:ilvl w:val="0"/>
          <w:numId w:val="13"/>
        </w:numPr>
        <w:ind w:left="426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Regionalna Dyrekcja Ochrony Środowiska</w:t>
      </w:r>
      <w:r w:rsidR="009A6333">
        <w:rPr>
          <w:rFonts w:cstheme="minorHAnsi"/>
          <w:sz w:val="24"/>
          <w:szCs w:val="24"/>
        </w:rPr>
        <w:t xml:space="preserve">, </w:t>
      </w:r>
      <w:r w:rsidRPr="009A6333">
        <w:rPr>
          <w:rFonts w:cstheme="minorHAnsi"/>
          <w:sz w:val="24"/>
          <w:szCs w:val="24"/>
        </w:rPr>
        <w:t>ul. Traugutta 25</w:t>
      </w:r>
      <w:r w:rsidR="009A6333">
        <w:rPr>
          <w:rFonts w:cstheme="minorHAnsi"/>
          <w:sz w:val="24"/>
          <w:szCs w:val="24"/>
        </w:rPr>
        <w:t xml:space="preserve">, </w:t>
      </w:r>
      <w:r w:rsidRPr="009A6333">
        <w:rPr>
          <w:rFonts w:cstheme="minorHAnsi"/>
          <w:sz w:val="24"/>
          <w:szCs w:val="24"/>
        </w:rPr>
        <w:t>90-113 Łódź</w:t>
      </w:r>
    </w:p>
    <w:p w14:paraId="206F5FF3" w14:textId="2089A21F" w:rsidR="00DC21A1" w:rsidRPr="009A6333" w:rsidRDefault="00DC21A1" w:rsidP="009A6333">
      <w:pPr>
        <w:pStyle w:val="Akapitzlist"/>
        <w:numPr>
          <w:ilvl w:val="0"/>
          <w:numId w:val="13"/>
        </w:numPr>
        <w:ind w:left="426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Państwowy Powiatowy Inspektor Sanitarny</w:t>
      </w:r>
      <w:r w:rsidR="009A6333">
        <w:rPr>
          <w:rFonts w:cstheme="minorHAnsi"/>
          <w:sz w:val="24"/>
          <w:szCs w:val="24"/>
        </w:rPr>
        <w:t xml:space="preserve">, </w:t>
      </w:r>
      <w:r w:rsidRPr="009A6333">
        <w:rPr>
          <w:rFonts w:cstheme="minorHAnsi"/>
          <w:sz w:val="24"/>
          <w:szCs w:val="24"/>
        </w:rPr>
        <w:t>Al. 3 Maja 8</w:t>
      </w:r>
      <w:r w:rsidR="009A6333">
        <w:rPr>
          <w:rFonts w:cstheme="minorHAnsi"/>
          <w:sz w:val="24"/>
          <w:szCs w:val="24"/>
        </w:rPr>
        <w:t xml:space="preserve">, </w:t>
      </w:r>
      <w:r w:rsidRPr="009A6333">
        <w:rPr>
          <w:rFonts w:cstheme="minorHAnsi"/>
          <w:sz w:val="24"/>
          <w:szCs w:val="24"/>
        </w:rPr>
        <w:t xml:space="preserve">97-300 Piotrków Tryb. </w:t>
      </w:r>
    </w:p>
    <w:p w14:paraId="548D044F" w14:textId="471A0E5A" w:rsidR="00DC21A1" w:rsidRPr="009A6333" w:rsidRDefault="00DC21A1" w:rsidP="009A6333">
      <w:pPr>
        <w:pStyle w:val="Akapitzlist"/>
        <w:numPr>
          <w:ilvl w:val="0"/>
          <w:numId w:val="13"/>
        </w:numPr>
        <w:ind w:left="426"/>
        <w:jc w:val="both"/>
        <w:rPr>
          <w:rFonts w:cstheme="minorHAnsi"/>
          <w:sz w:val="24"/>
          <w:szCs w:val="24"/>
        </w:rPr>
      </w:pPr>
      <w:r w:rsidRPr="00AB4562">
        <w:rPr>
          <w:rFonts w:cstheme="minorHAnsi"/>
          <w:sz w:val="24"/>
          <w:szCs w:val="24"/>
        </w:rPr>
        <w:t>Państwowe Gospodarstwo Wodne Wody Polskie,</w:t>
      </w:r>
      <w:r w:rsidR="009A6333">
        <w:rPr>
          <w:rFonts w:cstheme="minorHAnsi"/>
          <w:sz w:val="24"/>
          <w:szCs w:val="24"/>
        </w:rPr>
        <w:t xml:space="preserve"> </w:t>
      </w:r>
      <w:r w:rsidRPr="009A6333">
        <w:rPr>
          <w:rFonts w:cstheme="minorHAnsi"/>
          <w:sz w:val="24"/>
          <w:szCs w:val="24"/>
        </w:rPr>
        <w:t>Dyrektor Zarządu Zlewni w Piotrkowie Trybunalskim</w:t>
      </w:r>
      <w:r w:rsidR="009A6333">
        <w:rPr>
          <w:rFonts w:cstheme="minorHAnsi"/>
          <w:sz w:val="24"/>
          <w:szCs w:val="24"/>
        </w:rPr>
        <w:t xml:space="preserve">, </w:t>
      </w:r>
      <w:r w:rsidRPr="009A6333">
        <w:rPr>
          <w:rFonts w:cstheme="minorHAnsi"/>
          <w:sz w:val="24"/>
          <w:szCs w:val="24"/>
        </w:rPr>
        <w:t>Ul.</w:t>
      </w:r>
      <w:r w:rsidR="00F108F9" w:rsidRPr="009A6333">
        <w:rPr>
          <w:rFonts w:cstheme="minorHAnsi"/>
          <w:sz w:val="24"/>
          <w:szCs w:val="24"/>
        </w:rPr>
        <w:t xml:space="preserve"> Narutowicza 9/13</w:t>
      </w:r>
      <w:r w:rsidR="009A6333">
        <w:rPr>
          <w:rFonts w:cstheme="minorHAnsi"/>
          <w:sz w:val="24"/>
          <w:szCs w:val="24"/>
        </w:rPr>
        <w:t xml:space="preserve">, </w:t>
      </w:r>
      <w:r w:rsidRPr="009A6333">
        <w:rPr>
          <w:rFonts w:cstheme="minorHAnsi"/>
          <w:sz w:val="24"/>
          <w:szCs w:val="24"/>
        </w:rPr>
        <w:t>97-300 Piotrków Trybunalski</w:t>
      </w:r>
    </w:p>
    <w:sectPr w:rsidR="00DC21A1" w:rsidRPr="009A63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E9C77" w14:textId="77777777" w:rsidR="001B2613" w:rsidRDefault="001B2613" w:rsidP="00E05446">
      <w:pPr>
        <w:spacing w:after="0" w:line="240" w:lineRule="auto"/>
      </w:pPr>
      <w:r>
        <w:separator/>
      </w:r>
    </w:p>
  </w:endnote>
  <w:endnote w:type="continuationSeparator" w:id="0">
    <w:p w14:paraId="0C1E9651" w14:textId="77777777" w:rsidR="001B2613" w:rsidRDefault="001B2613" w:rsidP="00E0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</w:rPr>
      <w:id w:val="-604047212"/>
      <w:docPartObj>
        <w:docPartGallery w:val="Page Numbers (Bottom of Page)"/>
        <w:docPartUnique/>
      </w:docPartObj>
    </w:sdtPr>
    <w:sdtContent>
      <w:p w14:paraId="47BEBE97" w14:textId="77777777" w:rsidR="00337CA4" w:rsidRPr="00A3342E" w:rsidRDefault="00337CA4">
        <w:pPr>
          <w:pStyle w:val="Stopka"/>
          <w:jc w:val="right"/>
          <w:rPr>
            <w:i/>
          </w:rPr>
        </w:pPr>
        <w:r w:rsidRPr="00A3342E">
          <w:rPr>
            <w:i/>
          </w:rPr>
          <w:fldChar w:fldCharType="begin"/>
        </w:r>
        <w:r w:rsidRPr="00A3342E">
          <w:rPr>
            <w:i/>
          </w:rPr>
          <w:instrText>PAGE   \* MERGEFORMAT</w:instrText>
        </w:r>
        <w:r w:rsidRPr="00A3342E">
          <w:rPr>
            <w:i/>
          </w:rPr>
          <w:fldChar w:fldCharType="separate"/>
        </w:r>
        <w:r w:rsidR="00BA5DB9">
          <w:rPr>
            <w:i/>
            <w:noProof/>
          </w:rPr>
          <w:t>3</w:t>
        </w:r>
        <w:r w:rsidRPr="00A3342E">
          <w:rPr>
            <w:i/>
          </w:rPr>
          <w:fldChar w:fldCharType="end"/>
        </w:r>
      </w:p>
    </w:sdtContent>
  </w:sdt>
  <w:p w14:paraId="7BA2948C" w14:textId="6B8A8414" w:rsidR="00337CA4" w:rsidRPr="00A3342E" w:rsidRDefault="00337CA4">
    <w:pPr>
      <w:pStyle w:val="Stopka"/>
      <w:rPr>
        <w:i/>
      </w:rPr>
    </w:pPr>
    <w:r w:rsidRPr="00A3342E">
      <w:rPr>
        <w:i/>
      </w:rPr>
      <w:t>D</w:t>
    </w:r>
    <w:r w:rsidR="00A3342E" w:rsidRPr="00A3342E">
      <w:rPr>
        <w:i/>
      </w:rPr>
      <w:t>ecyzj</w:t>
    </w:r>
    <w:r w:rsidR="00BA5DB9">
      <w:rPr>
        <w:i/>
      </w:rPr>
      <w:t>a Burmistrza Sulejowa OŚ.6220.</w:t>
    </w:r>
    <w:r w:rsidR="00983A35">
      <w:rPr>
        <w:i/>
      </w:rPr>
      <w:t>1</w:t>
    </w:r>
    <w:r w:rsidR="004F4763">
      <w:rPr>
        <w:i/>
      </w:rPr>
      <w:t>6</w:t>
    </w:r>
    <w:r w:rsidRPr="00A3342E">
      <w:rPr>
        <w:i/>
      </w:rPr>
      <w:t>.202</w:t>
    </w:r>
    <w:r w:rsidR="00A82D82">
      <w:rPr>
        <w:i/>
      </w:rPr>
      <w:t>3</w:t>
    </w:r>
    <w:r w:rsidRPr="00A3342E">
      <w:rPr>
        <w:i/>
      </w:rPr>
      <w:t xml:space="preserve"> z dnia </w:t>
    </w:r>
    <w:r w:rsidR="00806973">
      <w:rPr>
        <w:i/>
      </w:rPr>
      <w:t xml:space="preserve"> </w:t>
    </w:r>
    <w:r w:rsidR="00164038">
      <w:rPr>
        <w:i/>
      </w:rPr>
      <w:t>2</w:t>
    </w:r>
    <w:r w:rsidR="004F4763">
      <w:rPr>
        <w:i/>
      </w:rPr>
      <w:t>2 marca</w:t>
    </w:r>
    <w:r w:rsidR="00A3342E" w:rsidRPr="00A3342E">
      <w:rPr>
        <w:i/>
      </w:rPr>
      <w:t xml:space="preserve"> 202</w:t>
    </w:r>
    <w:r w:rsidR="00983A35">
      <w:rPr>
        <w:i/>
      </w:rPr>
      <w:t xml:space="preserve">4 </w:t>
    </w:r>
    <w:r w:rsidR="00A3342E" w:rsidRPr="00A3342E">
      <w:rPr>
        <w:i/>
      </w:rPr>
      <w:t>r</w:t>
    </w:r>
    <w:r w:rsidR="00983A35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0EFE3" w14:textId="77777777" w:rsidR="001B2613" w:rsidRDefault="001B2613" w:rsidP="00E05446">
      <w:pPr>
        <w:spacing w:after="0" w:line="240" w:lineRule="auto"/>
      </w:pPr>
      <w:r>
        <w:separator/>
      </w:r>
    </w:p>
  </w:footnote>
  <w:footnote w:type="continuationSeparator" w:id="0">
    <w:p w14:paraId="50446869" w14:textId="77777777" w:rsidR="001B2613" w:rsidRDefault="001B2613" w:rsidP="00E0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57C6C"/>
    <w:multiLevelType w:val="multilevel"/>
    <w:tmpl w:val="430EE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7456C5"/>
    <w:multiLevelType w:val="hybridMultilevel"/>
    <w:tmpl w:val="33F464E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3294CC0"/>
    <w:multiLevelType w:val="hybridMultilevel"/>
    <w:tmpl w:val="3F3EC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A310F"/>
    <w:multiLevelType w:val="hybridMultilevel"/>
    <w:tmpl w:val="AFCCCA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C72A9FC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DFC51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60F7"/>
    <w:multiLevelType w:val="hybridMultilevel"/>
    <w:tmpl w:val="77C07C2C"/>
    <w:lvl w:ilvl="0" w:tplc="A4AA9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4FC"/>
    <w:multiLevelType w:val="hybridMultilevel"/>
    <w:tmpl w:val="ED4C35B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F5E1BD2"/>
    <w:multiLevelType w:val="hybridMultilevel"/>
    <w:tmpl w:val="C85876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9DFC51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0B6E"/>
    <w:multiLevelType w:val="multilevel"/>
    <w:tmpl w:val="413E3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D52AB3"/>
    <w:multiLevelType w:val="multilevel"/>
    <w:tmpl w:val="8FB21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C664B"/>
    <w:multiLevelType w:val="hybridMultilevel"/>
    <w:tmpl w:val="4CC8272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F145DB0"/>
    <w:multiLevelType w:val="hybridMultilevel"/>
    <w:tmpl w:val="C4521D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52F14"/>
    <w:multiLevelType w:val="hybridMultilevel"/>
    <w:tmpl w:val="8010780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3CC637A0"/>
    <w:multiLevelType w:val="hybridMultilevel"/>
    <w:tmpl w:val="FDEC00F4"/>
    <w:lvl w:ilvl="0" w:tplc="C3C8593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CCB7338"/>
    <w:multiLevelType w:val="hybridMultilevel"/>
    <w:tmpl w:val="D20E104E"/>
    <w:lvl w:ilvl="0" w:tplc="D070E7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D22872A">
      <w:numFmt w:val="bullet"/>
      <w:lvlText w:val="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AC1202"/>
    <w:multiLevelType w:val="hybridMultilevel"/>
    <w:tmpl w:val="1160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65E0C"/>
    <w:multiLevelType w:val="hybridMultilevel"/>
    <w:tmpl w:val="69A8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34B57"/>
    <w:multiLevelType w:val="hybridMultilevel"/>
    <w:tmpl w:val="3BC2051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4EDE7205"/>
    <w:multiLevelType w:val="hybridMultilevel"/>
    <w:tmpl w:val="1804D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7C10CB"/>
    <w:multiLevelType w:val="hybridMultilevel"/>
    <w:tmpl w:val="D980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E3209"/>
    <w:multiLevelType w:val="hybridMultilevel"/>
    <w:tmpl w:val="7CF8A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73AD"/>
    <w:multiLevelType w:val="hybridMultilevel"/>
    <w:tmpl w:val="CA049B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4B42B1D"/>
    <w:multiLevelType w:val="hybridMultilevel"/>
    <w:tmpl w:val="3FB0A0D6"/>
    <w:lvl w:ilvl="0" w:tplc="7A94FE3E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41592"/>
    <w:multiLevelType w:val="hybridMultilevel"/>
    <w:tmpl w:val="61B4A1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201B4"/>
    <w:multiLevelType w:val="hybridMultilevel"/>
    <w:tmpl w:val="B16AD11C"/>
    <w:lvl w:ilvl="0" w:tplc="D096BF8A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11735"/>
    <w:multiLevelType w:val="hybridMultilevel"/>
    <w:tmpl w:val="915AC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5227A"/>
    <w:multiLevelType w:val="multilevel"/>
    <w:tmpl w:val="9C6E8F98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3D4C1A"/>
    <w:multiLevelType w:val="hybridMultilevel"/>
    <w:tmpl w:val="CFA0D358"/>
    <w:lvl w:ilvl="0" w:tplc="A4AA952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E3392"/>
    <w:multiLevelType w:val="hybridMultilevel"/>
    <w:tmpl w:val="53742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A4420"/>
    <w:multiLevelType w:val="hybridMultilevel"/>
    <w:tmpl w:val="02E8F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F5F3C"/>
    <w:multiLevelType w:val="hybridMultilevel"/>
    <w:tmpl w:val="8FD45274"/>
    <w:lvl w:ilvl="0" w:tplc="A4AA9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061988">
    <w:abstractNumId w:val="4"/>
  </w:num>
  <w:num w:numId="2" w16cid:durableId="1061516476">
    <w:abstractNumId w:val="10"/>
  </w:num>
  <w:num w:numId="3" w16cid:durableId="1562519875">
    <w:abstractNumId w:val="15"/>
  </w:num>
  <w:num w:numId="4" w16cid:durableId="383528409">
    <w:abstractNumId w:val="28"/>
  </w:num>
  <w:num w:numId="5" w16cid:durableId="1469083412">
    <w:abstractNumId w:val="29"/>
  </w:num>
  <w:num w:numId="6" w16cid:durableId="1146777914">
    <w:abstractNumId w:val="21"/>
  </w:num>
  <w:num w:numId="7" w16cid:durableId="1103765345">
    <w:abstractNumId w:val="8"/>
  </w:num>
  <w:num w:numId="8" w16cid:durableId="1997106352">
    <w:abstractNumId w:val="0"/>
  </w:num>
  <w:num w:numId="9" w16cid:durableId="1280724050">
    <w:abstractNumId w:val="7"/>
  </w:num>
  <w:num w:numId="10" w16cid:durableId="766122205">
    <w:abstractNumId w:val="25"/>
  </w:num>
  <w:num w:numId="11" w16cid:durableId="440414167">
    <w:abstractNumId w:val="13"/>
  </w:num>
  <w:num w:numId="12" w16cid:durableId="54592863">
    <w:abstractNumId w:val="26"/>
  </w:num>
  <w:num w:numId="13" w16cid:durableId="474689246">
    <w:abstractNumId w:val="24"/>
  </w:num>
  <w:num w:numId="14" w16cid:durableId="2044623249">
    <w:abstractNumId w:val="20"/>
  </w:num>
  <w:num w:numId="15" w16cid:durableId="1875727574">
    <w:abstractNumId w:val="6"/>
  </w:num>
  <w:num w:numId="16" w16cid:durableId="1210460838">
    <w:abstractNumId w:val="27"/>
  </w:num>
  <w:num w:numId="17" w16cid:durableId="495877989">
    <w:abstractNumId w:val="17"/>
  </w:num>
  <w:num w:numId="18" w16cid:durableId="1603486270">
    <w:abstractNumId w:val="23"/>
  </w:num>
  <w:num w:numId="19" w16cid:durableId="735476853">
    <w:abstractNumId w:val="14"/>
  </w:num>
  <w:num w:numId="20" w16cid:durableId="1859811544">
    <w:abstractNumId w:val="9"/>
  </w:num>
  <w:num w:numId="21" w16cid:durableId="1671566996">
    <w:abstractNumId w:val="22"/>
  </w:num>
  <w:num w:numId="22" w16cid:durableId="837771175">
    <w:abstractNumId w:val="16"/>
  </w:num>
  <w:num w:numId="23" w16cid:durableId="551423524">
    <w:abstractNumId w:val="5"/>
  </w:num>
  <w:num w:numId="24" w16cid:durableId="2074087183">
    <w:abstractNumId w:val="3"/>
  </w:num>
  <w:num w:numId="25" w16cid:durableId="1771974494">
    <w:abstractNumId w:val="18"/>
  </w:num>
  <w:num w:numId="26" w16cid:durableId="2127037947">
    <w:abstractNumId w:val="2"/>
  </w:num>
  <w:num w:numId="27" w16cid:durableId="1793476411">
    <w:abstractNumId w:val="19"/>
  </w:num>
  <w:num w:numId="28" w16cid:durableId="869336993">
    <w:abstractNumId w:val="12"/>
  </w:num>
  <w:num w:numId="29" w16cid:durableId="335156074">
    <w:abstractNumId w:val="1"/>
  </w:num>
  <w:num w:numId="30" w16cid:durableId="1537934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9C"/>
    <w:rsid w:val="0001480E"/>
    <w:rsid w:val="00033694"/>
    <w:rsid w:val="00034C86"/>
    <w:rsid w:val="00035465"/>
    <w:rsid w:val="00042C51"/>
    <w:rsid w:val="00046279"/>
    <w:rsid w:val="00051233"/>
    <w:rsid w:val="0005454A"/>
    <w:rsid w:val="000674E5"/>
    <w:rsid w:val="000743E8"/>
    <w:rsid w:val="00086D02"/>
    <w:rsid w:val="0009785D"/>
    <w:rsid w:val="000B5AFB"/>
    <w:rsid w:val="000C1EB6"/>
    <w:rsid w:val="000C6438"/>
    <w:rsid w:val="000C748D"/>
    <w:rsid w:val="000D15DA"/>
    <w:rsid w:val="000D207D"/>
    <w:rsid w:val="000D55B0"/>
    <w:rsid w:val="00101C35"/>
    <w:rsid w:val="00121F64"/>
    <w:rsid w:val="0012381D"/>
    <w:rsid w:val="00155CF3"/>
    <w:rsid w:val="0016292C"/>
    <w:rsid w:val="00164038"/>
    <w:rsid w:val="00171F66"/>
    <w:rsid w:val="00190FFA"/>
    <w:rsid w:val="00192F87"/>
    <w:rsid w:val="0019445A"/>
    <w:rsid w:val="001B032A"/>
    <w:rsid w:val="001B2613"/>
    <w:rsid w:val="001B30D4"/>
    <w:rsid w:val="001B7D00"/>
    <w:rsid w:val="001C3C1B"/>
    <w:rsid w:val="001D15DE"/>
    <w:rsid w:val="001D3C59"/>
    <w:rsid w:val="001D3FD7"/>
    <w:rsid w:val="001E260A"/>
    <w:rsid w:val="001E7C80"/>
    <w:rsid w:val="001F5804"/>
    <w:rsid w:val="00216F3E"/>
    <w:rsid w:val="002217E7"/>
    <w:rsid w:val="002265A5"/>
    <w:rsid w:val="00226896"/>
    <w:rsid w:val="00230DBE"/>
    <w:rsid w:val="002336C8"/>
    <w:rsid w:val="00237906"/>
    <w:rsid w:val="002430BB"/>
    <w:rsid w:val="00245BC3"/>
    <w:rsid w:val="00247BF8"/>
    <w:rsid w:val="002514EA"/>
    <w:rsid w:val="00252FAE"/>
    <w:rsid w:val="00253C63"/>
    <w:rsid w:val="00256888"/>
    <w:rsid w:val="00266C2A"/>
    <w:rsid w:val="00272E59"/>
    <w:rsid w:val="00273E61"/>
    <w:rsid w:val="00274855"/>
    <w:rsid w:val="0027717B"/>
    <w:rsid w:val="00280308"/>
    <w:rsid w:val="002863BA"/>
    <w:rsid w:val="00294E32"/>
    <w:rsid w:val="002A50F3"/>
    <w:rsid w:val="002C2B5D"/>
    <w:rsid w:val="002C61BA"/>
    <w:rsid w:val="002C73A8"/>
    <w:rsid w:val="002C7BCF"/>
    <w:rsid w:val="002F06AE"/>
    <w:rsid w:val="002F659C"/>
    <w:rsid w:val="003144DE"/>
    <w:rsid w:val="003333D9"/>
    <w:rsid w:val="00333A85"/>
    <w:rsid w:val="00337A27"/>
    <w:rsid w:val="00337CA4"/>
    <w:rsid w:val="0034099E"/>
    <w:rsid w:val="00372435"/>
    <w:rsid w:val="0038197A"/>
    <w:rsid w:val="00382CE9"/>
    <w:rsid w:val="003840ED"/>
    <w:rsid w:val="00385C42"/>
    <w:rsid w:val="00392712"/>
    <w:rsid w:val="003A5257"/>
    <w:rsid w:val="003C0DCD"/>
    <w:rsid w:val="003D68FD"/>
    <w:rsid w:val="003F384E"/>
    <w:rsid w:val="003F71CA"/>
    <w:rsid w:val="003F76FE"/>
    <w:rsid w:val="00402AC3"/>
    <w:rsid w:val="00413D36"/>
    <w:rsid w:val="00445943"/>
    <w:rsid w:val="00450DC9"/>
    <w:rsid w:val="004523D6"/>
    <w:rsid w:val="00464EE1"/>
    <w:rsid w:val="00474700"/>
    <w:rsid w:val="004823DA"/>
    <w:rsid w:val="00484C69"/>
    <w:rsid w:val="0048529C"/>
    <w:rsid w:val="00491060"/>
    <w:rsid w:val="004A431B"/>
    <w:rsid w:val="004A63A7"/>
    <w:rsid w:val="004B5475"/>
    <w:rsid w:val="004B5A3D"/>
    <w:rsid w:val="004B7379"/>
    <w:rsid w:val="004B7485"/>
    <w:rsid w:val="004C1BC2"/>
    <w:rsid w:val="004E7D43"/>
    <w:rsid w:val="004F4763"/>
    <w:rsid w:val="004F7E9F"/>
    <w:rsid w:val="005054AF"/>
    <w:rsid w:val="00506A74"/>
    <w:rsid w:val="00512F75"/>
    <w:rsid w:val="00527C0D"/>
    <w:rsid w:val="005405B7"/>
    <w:rsid w:val="005410FF"/>
    <w:rsid w:val="005720B1"/>
    <w:rsid w:val="00580F96"/>
    <w:rsid w:val="00597AFD"/>
    <w:rsid w:val="005A1ECA"/>
    <w:rsid w:val="005A64FF"/>
    <w:rsid w:val="005C39E9"/>
    <w:rsid w:val="005C5A55"/>
    <w:rsid w:val="005C7B51"/>
    <w:rsid w:val="005D3BCB"/>
    <w:rsid w:val="005D721A"/>
    <w:rsid w:val="005F2854"/>
    <w:rsid w:val="00607698"/>
    <w:rsid w:val="006304CF"/>
    <w:rsid w:val="0064400D"/>
    <w:rsid w:val="006518E7"/>
    <w:rsid w:val="00667563"/>
    <w:rsid w:val="00673119"/>
    <w:rsid w:val="00680FDC"/>
    <w:rsid w:val="0069114B"/>
    <w:rsid w:val="006922C5"/>
    <w:rsid w:val="00696DE7"/>
    <w:rsid w:val="006A4D52"/>
    <w:rsid w:val="006A5B55"/>
    <w:rsid w:val="006B6CBA"/>
    <w:rsid w:val="006C069F"/>
    <w:rsid w:val="006C19AF"/>
    <w:rsid w:val="006D4356"/>
    <w:rsid w:val="00700CC2"/>
    <w:rsid w:val="00700D84"/>
    <w:rsid w:val="00717638"/>
    <w:rsid w:val="00744D7E"/>
    <w:rsid w:val="00754553"/>
    <w:rsid w:val="0075751C"/>
    <w:rsid w:val="007622CC"/>
    <w:rsid w:val="007628DB"/>
    <w:rsid w:val="00775227"/>
    <w:rsid w:val="00786758"/>
    <w:rsid w:val="007B18C9"/>
    <w:rsid w:val="007B2AA3"/>
    <w:rsid w:val="007B2EBA"/>
    <w:rsid w:val="007C0D83"/>
    <w:rsid w:val="007C64BD"/>
    <w:rsid w:val="007C7C3F"/>
    <w:rsid w:val="007D17B6"/>
    <w:rsid w:val="007D2A2D"/>
    <w:rsid w:val="007D70AF"/>
    <w:rsid w:val="007E0A50"/>
    <w:rsid w:val="007F48BF"/>
    <w:rsid w:val="007F75E3"/>
    <w:rsid w:val="00805FBF"/>
    <w:rsid w:val="00806973"/>
    <w:rsid w:val="00821412"/>
    <w:rsid w:val="00824D25"/>
    <w:rsid w:val="008250D3"/>
    <w:rsid w:val="00831A56"/>
    <w:rsid w:val="008435EE"/>
    <w:rsid w:val="00843737"/>
    <w:rsid w:val="00844621"/>
    <w:rsid w:val="00860643"/>
    <w:rsid w:val="00862EE3"/>
    <w:rsid w:val="00865C87"/>
    <w:rsid w:val="00874225"/>
    <w:rsid w:val="00877D74"/>
    <w:rsid w:val="008A262B"/>
    <w:rsid w:val="008A2859"/>
    <w:rsid w:val="008E49A6"/>
    <w:rsid w:val="008E7BCC"/>
    <w:rsid w:val="008F4C32"/>
    <w:rsid w:val="00915E13"/>
    <w:rsid w:val="00930809"/>
    <w:rsid w:val="00943583"/>
    <w:rsid w:val="00944D42"/>
    <w:rsid w:val="0094518D"/>
    <w:rsid w:val="009539A7"/>
    <w:rsid w:val="009539BF"/>
    <w:rsid w:val="0096330A"/>
    <w:rsid w:val="00971335"/>
    <w:rsid w:val="0098183A"/>
    <w:rsid w:val="00983A35"/>
    <w:rsid w:val="009A6333"/>
    <w:rsid w:val="009A7740"/>
    <w:rsid w:val="009C22E0"/>
    <w:rsid w:val="009D414A"/>
    <w:rsid w:val="009F2A27"/>
    <w:rsid w:val="00A055C2"/>
    <w:rsid w:val="00A05696"/>
    <w:rsid w:val="00A333D9"/>
    <w:rsid w:val="00A3342E"/>
    <w:rsid w:val="00A40E37"/>
    <w:rsid w:val="00A43280"/>
    <w:rsid w:val="00A51BD6"/>
    <w:rsid w:val="00A70806"/>
    <w:rsid w:val="00A7674C"/>
    <w:rsid w:val="00A82D82"/>
    <w:rsid w:val="00A8425E"/>
    <w:rsid w:val="00A903F5"/>
    <w:rsid w:val="00A91456"/>
    <w:rsid w:val="00A94C37"/>
    <w:rsid w:val="00AB2239"/>
    <w:rsid w:val="00AB4562"/>
    <w:rsid w:val="00AC4023"/>
    <w:rsid w:val="00AD2D38"/>
    <w:rsid w:val="00AD6578"/>
    <w:rsid w:val="00AD6C8B"/>
    <w:rsid w:val="00AF5D30"/>
    <w:rsid w:val="00B1175F"/>
    <w:rsid w:val="00B12BE3"/>
    <w:rsid w:val="00B1322A"/>
    <w:rsid w:val="00B36663"/>
    <w:rsid w:val="00B50472"/>
    <w:rsid w:val="00B74E23"/>
    <w:rsid w:val="00B81A09"/>
    <w:rsid w:val="00B87687"/>
    <w:rsid w:val="00B93AC3"/>
    <w:rsid w:val="00BA5DB9"/>
    <w:rsid w:val="00BB3DAE"/>
    <w:rsid w:val="00BB61DD"/>
    <w:rsid w:val="00BC5786"/>
    <w:rsid w:val="00BD4015"/>
    <w:rsid w:val="00BD4D0E"/>
    <w:rsid w:val="00BD6C4F"/>
    <w:rsid w:val="00BF4B56"/>
    <w:rsid w:val="00C041B1"/>
    <w:rsid w:val="00C06DED"/>
    <w:rsid w:val="00C125F8"/>
    <w:rsid w:val="00C14790"/>
    <w:rsid w:val="00C14DC9"/>
    <w:rsid w:val="00C4002C"/>
    <w:rsid w:val="00C4182E"/>
    <w:rsid w:val="00C620DD"/>
    <w:rsid w:val="00C64F42"/>
    <w:rsid w:val="00C663E0"/>
    <w:rsid w:val="00C7357C"/>
    <w:rsid w:val="00C76894"/>
    <w:rsid w:val="00C833F6"/>
    <w:rsid w:val="00C83620"/>
    <w:rsid w:val="00C87645"/>
    <w:rsid w:val="00C9242F"/>
    <w:rsid w:val="00CA0F07"/>
    <w:rsid w:val="00CB423A"/>
    <w:rsid w:val="00CE2313"/>
    <w:rsid w:val="00CE70E1"/>
    <w:rsid w:val="00D0402E"/>
    <w:rsid w:val="00D11200"/>
    <w:rsid w:val="00D20E13"/>
    <w:rsid w:val="00D20EC6"/>
    <w:rsid w:val="00D624D8"/>
    <w:rsid w:val="00D75550"/>
    <w:rsid w:val="00D844C7"/>
    <w:rsid w:val="00D8471F"/>
    <w:rsid w:val="00D85834"/>
    <w:rsid w:val="00D94A95"/>
    <w:rsid w:val="00D95A56"/>
    <w:rsid w:val="00DA2B26"/>
    <w:rsid w:val="00DB22B4"/>
    <w:rsid w:val="00DB5E6E"/>
    <w:rsid w:val="00DC21A1"/>
    <w:rsid w:val="00DC3A49"/>
    <w:rsid w:val="00DD2DBC"/>
    <w:rsid w:val="00DE2EB8"/>
    <w:rsid w:val="00E05446"/>
    <w:rsid w:val="00E129BF"/>
    <w:rsid w:val="00E17370"/>
    <w:rsid w:val="00E31227"/>
    <w:rsid w:val="00E36948"/>
    <w:rsid w:val="00E43EBD"/>
    <w:rsid w:val="00E56F54"/>
    <w:rsid w:val="00E7127F"/>
    <w:rsid w:val="00E901C5"/>
    <w:rsid w:val="00EA4214"/>
    <w:rsid w:val="00EA4FE9"/>
    <w:rsid w:val="00EA5EEF"/>
    <w:rsid w:val="00EC0956"/>
    <w:rsid w:val="00EC548D"/>
    <w:rsid w:val="00EC7E71"/>
    <w:rsid w:val="00ED2B53"/>
    <w:rsid w:val="00EE74DF"/>
    <w:rsid w:val="00EF0695"/>
    <w:rsid w:val="00EF3E65"/>
    <w:rsid w:val="00EF53F1"/>
    <w:rsid w:val="00EF77F0"/>
    <w:rsid w:val="00F033F4"/>
    <w:rsid w:val="00F03A62"/>
    <w:rsid w:val="00F108F9"/>
    <w:rsid w:val="00F24355"/>
    <w:rsid w:val="00F25373"/>
    <w:rsid w:val="00F34116"/>
    <w:rsid w:val="00F373E6"/>
    <w:rsid w:val="00F526F7"/>
    <w:rsid w:val="00F55A2A"/>
    <w:rsid w:val="00F95644"/>
    <w:rsid w:val="00F97106"/>
    <w:rsid w:val="00FA0363"/>
    <w:rsid w:val="00FA4423"/>
    <w:rsid w:val="00FA6D85"/>
    <w:rsid w:val="00FC5BF4"/>
    <w:rsid w:val="00FD2FC6"/>
    <w:rsid w:val="00FE150A"/>
    <w:rsid w:val="00FE1B37"/>
    <w:rsid w:val="00FE29A1"/>
    <w:rsid w:val="00FF2596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C58B1"/>
  <w15:docId w15:val="{26207975-8F45-44CB-BD53-D838179D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5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4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4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446"/>
    <w:rPr>
      <w:vertAlign w:val="superscript"/>
    </w:rPr>
  </w:style>
  <w:style w:type="paragraph" w:styleId="Bezodstpw">
    <w:name w:val="No Spacing"/>
    <w:aliases w:val="NI No Spacing,PODSTAWOWY"/>
    <w:link w:val="BezodstpwZnak"/>
    <w:uiPriority w:val="1"/>
    <w:qFormat/>
    <w:rsid w:val="005410F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3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CA4"/>
  </w:style>
  <w:style w:type="paragraph" w:styleId="Stopka">
    <w:name w:val="footer"/>
    <w:basedOn w:val="Normalny"/>
    <w:link w:val="StopkaZnak"/>
    <w:uiPriority w:val="99"/>
    <w:unhideWhenUsed/>
    <w:rsid w:val="00337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CA4"/>
  </w:style>
  <w:style w:type="paragraph" w:styleId="Tekstdymka">
    <w:name w:val="Balloon Text"/>
    <w:basedOn w:val="Normalny"/>
    <w:link w:val="TekstdymkaZnak"/>
    <w:uiPriority w:val="99"/>
    <w:semiHidden/>
    <w:unhideWhenUsed/>
    <w:rsid w:val="0028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308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E36948"/>
    <w:rPr>
      <w:rFonts w:eastAsia="Lucida Sans Unicode" w:cs="Tahoma"/>
      <w:kern w:val="3"/>
      <w:sz w:val="24"/>
      <w:szCs w:val="24"/>
    </w:rPr>
  </w:style>
  <w:style w:type="paragraph" w:customStyle="1" w:styleId="Standard">
    <w:name w:val="Standard"/>
    <w:link w:val="StandardZnak"/>
    <w:rsid w:val="00E36948"/>
    <w:pPr>
      <w:widowControl w:val="0"/>
      <w:suppressAutoHyphens/>
      <w:autoSpaceDN w:val="0"/>
      <w:spacing w:after="0" w:line="240" w:lineRule="auto"/>
    </w:pPr>
    <w:rPr>
      <w:rFonts w:eastAsia="Lucida Sans Unicode" w:cs="Tahoma"/>
      <w:kern w:val="3"/>
      <w:sz w:val="24"/>
      <w:szCs w:val="24"/>
    </w:rPr>
  </w:style>
  <w:style w:type="character" w:customStyle="1" w:styleId="BezodstpwZnak">
    <w:name w:val="Bez odstępów Znak"/>
    <w:aliases w:val="NI No Spacing Znak,PODSTAWOWY Znak"/>
    <w:link w:val="Bezodstpw"/>
    <w:uiPriority w:val="1"/>
    <w:rsid w:val="00E36948"/>
  </w:style>
  <w:style w:type="paragraph" w:customStyle="1" w:styleId="Default">
    <w:name w:val="Default"/>
    <w:rsid w:val="00983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5978</Words>
  <Characters>35870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Dąbrowska</dc:creator>
  <cp:keywords/>
  <dc:description/>
  <cp:lastModifiedBy>Martusia</cp:lastModifiedBy>
  <cp:revision>2</cp:revision>
  <cp:lastPrinted>2023-09-26T08:23:00Z</cp:lastPrinted>
  <dcterms:created xsi:type="dcterms:W3CDTF">2024-03-19T10:10:00Z</dcterms:created>
  <dcterms:modified xsi:type="dcterms:W3CDTF">2024-03-19T10:10:00Z</dcterms:modified>
</cp:coreProperties>
</file>