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B967DA" w14:textId="77777777" w:rsidR="00BB7BA3" w:rsidRDefault="00BB7BA3" w:rsidP="00BB7BA3">
      <w:pPr>
        <w:rPr>
          <w:rFonts w:eastAsia="Times New Roman"/>
        </w:rPr>
      </w:pPr>
      <w:r>
        <w:rPr>
          <w:rFonts w:eastAsia="Times New Roman"/>
        </w:rPr>
        <w:t>Petycja Odrębna </w:t>
      </w:r>
    </w:p>
    <w:p w14:paraId="35D211D4" w14:textId="77777777" w:rsidR="00BB7BA3" w:rsidRDefault="00BB7BA3" w:rsidP="00BB7BA3">
      <w:pPr>
        <w:rPr>
          <w:rFonts w:eastAsia="Times New Roman"/>
        </w:rPr>
      </w:pPr>
    </w:p>
    <w:p w14:paraId="5702C0C4" w14:textId="77777777" w:rsidR="00BB7BA3" w:rsidRDefault="00BB7BA3" w:rsidP="00BB7BA3">
      <w:pPr>
        <w:rPr>
          <w:rFonts w:eastAsia="Times New Roman"/>
        </w:rPr>
      </w:pPr>
      <w:r>
        <w:rPr>
          <w:rFonts w:eastAsia="Times New Roman"/>
        </w:rPr>
        <w:t xml:space="preserve">§2) W trybie Ustawy o petycjach (Dz.U.2018.870 tj. z dnia 2018.05.10)  -  biorąc pod uwagę, iż dbałość o zdrowie i komfort Interesantów, Pracowników Urzędu, uczniów w szkołach publicznych, </w:t>
      </w:r>
      <w:proofErr w:type="spellStart"/>
      <w:r>
        <w:rPr>
          <w:rFonts w:eastAsia="Times New Roman"/>
        </w:rPr>
        <w:t>etc</w:t>
      </w:r>
      <w:proofErr w:type="spellEnd"/>
      <w:r>
        <w:rPr>
          <w:rFonts w:eastAsia="Times New Roman"/>
        </w:rPr>
        <w:t xml:space="preserve"> -  należy z pewnością do wartości wymagających szczególnej ochrony w imię dobra wspólnego, mieszczących się w zakresie zadań i kompetencji adresata petycji - wnosimy o: </w:t>
      </w:r>
    </w:p>
    <w:p w14:paraId="1FA9F55F" w14:textId="77777777" w:rsidR="00BB7BA3" w:rsidRDefault="00BB7BA3" w:rsidP="00BB7BA3">
      <w:pPr>
        <w:rPr>
          <w:rFonts w:eastAsia="Times New Roman"/>
        </w:rPr>
      </w:pPr>
    </w:p>
    <w:p w14:paraId="56371301" w14:textId="77777777" w:rsidR="00BB7BA3" w:rsidRDefault="00BB7BA3" w:rsidP="00BB7BA3">
      <w:pPr>
        <w:rPr>
          <w:rFonts w:eastAsia="Times New Roman"/>
        </w:rPr>
      </w:pPr>
      <w:r>
        <w:rPr>
          <w:rFonts w:eastAsia="Times New Roman"/>
        </w:rPr>
        <w:t>§2.1) Wykonanie rekonesansu w obszarze związanym z potrzebą udostępniania przez Urząd urządzeń wyżej wzmiankowanych - służących do dezynfekcji powietrza w miejscach użyteczności publicznej - jak wyżej opisano. </w:t>
      </w:r>
    </w:p>
    <w:p w14:paraId="19E0F0DF" w14:textId="77777777" w:rsidR="00BB7BA3" w:rsidRDefault="00BB7BA3" w:rsidP="00BB7BA3">
      <w:pPr>
        <w:rPr>
          <w:rFonts w:eastAsia="Times New Roman"/>
        </w:rPr>
      </w:pPr>
      <w:r>
        <w:rPr>
          <w:rFonts w:eastAsia="Times New Roman"/>
        </w:rPr>
        <w:t xml:space="preserve">§2.2)   Ewentualnego zaplanowanie postępowania w trybie uproszczonym do 130 tys. </w:t>
      </w:r>
      <w:proofErr w:type="spellStart"/>
      <w:r>
        <w:rPr>
          <w:rFonts w:eastAsia="Times New Roman"/>
        </w:rPr>
        <w:t>pln</w:t>
      </w:r>
      <w:proofErr w:type="spellEnd"/>
      <w:r>
        <w:rPr>
          <w:rFonts w:eastAsia="Times New Roman"/>
        </w:rPr>
        <w:t xml:space="preserve">  lub w trybie Ustawy prawo zamówień publicznych, z uwzględnieniem zasad uczciwej konkurencji, którego przedmiotem będzie ewentualne zamówienie tego typu urządzeń - jeszcze przed zimową ewentualną - kolejną falą pandemii. </w:t>
      </w:r>
    </w:p>
    <w:p w14:paraId="658556E1" w14:textId="77777777" w:rsidR="00BB7BA3" w:rsidRDefault="00BB7BA3" w:rsidP="00BB7BA3">
      <w:pPr>
        <w:rPr>
          <w:rFonts w:eastAsia="Times New Roman"/>
        </w:rPr>
      </w:pPr>
    </w:p>
    <w:p w14:paraId="4762D499" w14:textId="77777777" w:rsidR="00BB7BA3" w:rsidRDefault="00BB7BA3" w:rsidP="00BB7BA3">
      <w:pPr>
        <w:rPr>
          <w:rFonts w:eastAsia="Times New Roman"/>
        </w:rPr>
      </w:pPr>
      <w:r>
        <w:rPr>
          <w:rFonts w:eastAsia="Times New Roman"/>
        </w:rPr>
        <w:t>Zdaniem wnoszącego - niniejsze pismo należy go procedować dwutorowo w trybie ustawy o petycjach i ustawy o dostępie do inf. publicznej  - dla zmniejszenia marnotrawstwa papieru i ograniczenia procedur biurokratycznych wniosek i petycję przesyłamy en-</w:t>
      </w:r>
      <w:proofErr w:type="spellStart"/>
      <w:r>
        <w:rPr>
          <w:rFonts w:eastAsia="Times New Roman"/>
        </w:rPr>
        <w:t>bloc</w:t>
      </w:r>
      <w:proofErr w:type="spellEnd"/>
      <w:r>
        <w:rPr>
          <w:rFonts w:eastAsia="Times New Roman"/>
        </w:rPr>
        <w:t xml:space="preserve"> - w jednym piśmie.  </w:t>
      </w:r>
    </w:p>
    <w:p w14:paraId="3582C9C6" w14:textId="77777777" w:rsidR="00BB7BA3" w:rsidRDefault="00BB7BA3" w:rsidP="00BB7BA3">
      <w:pPr>
        <w:rPr>
          <w:rFonts w:eastAsia="Times New Roman"/>
        </w:rPr>
      </w:pPr>
    </w:p>
    <w:p w14:paraId="758382C0" w14:textId="77777777" w:rsidR="00BB7BA3" w:rsidRDefault="00BB7BA3" w:rsidP="00BB7BA3">
      <w:pPr>
        <w:rPr>
          <w:rFonts w:eastAsia="Times New Roman"/>
        </w:rPr>
      </w:pPr>
      <w:r>
        <w:rPr>
          <w:rFonts w:eastAsia="Times New Roman"/>
        </w:rPr>
        <w:t>*Nie jest to łączenie trybów - zatem prosimy kwalifikować niniejsze pisma jako dwa środki prawne - wniosek  i odrębną petycję   - vide -  J. Borkowski (w:) B. Adamiak, J. Borkowski, Kodeks postępowania…, s. 668; por. także art. 12 ust. 1 komentowanej ustawy - dostępne w sieci Internet.  </w:t>
      </w:r>
    </w:p>
    <w:p w14:paraId="513BE713" w14:textId="77777777" w:rsidR="00BB7BA3" w:rsidRDefault="00BB7BA3" w:rsidP="00BB7BA3">
      <w:pPr>
        <w:rPr>
          <w:rFonts w:eastAsia="Times New Roman"/>
        </w:rPr>
      </w:pPr>
      <w:r>
        <w:rPr>
          <w:rFonts w:eastAsia="Times New Roman"/>
        </w:rPr>
        <w:t xml:space="preserve">W razie wątpliwości co do trybu jaki należy zastosować do naszego pisma - wnosimy o bezwzględne zastosowanie dyspozycji art. 222 Ustawy z dnia 14 czerwca 1960 r. Kodeks postępowania administracyjnego ( </w:t>
      </w:r>
      <w:proofErr w:type="spellStart"/>
      <w:r>
        <w:rPr>
          <w:rFonts w:eastAsia="Times New Roman"/>
        </w:rPr>
        <w:t>t.j</w:t>
      </w:r>
      <w:proofErr w:type="spellEnd"/>
      <w:r>
        <w:rPr>
          <w:rFonts w:eastAsia="Times New Roman"/>
        </w:rPr>
        <w:t>. Dz. U. z 2020 r. poz. 256, 695) </w:t>
      </w:r>
    </w:p>
    <w:p w14:paraId="021CB054" w14:textId="77777777" w:rsidR="00BB7BA3" w:rsidRDefault="00BB7BA3" w:rsidP="00BB7BA3">
      <w:pPr>
        <w:rPr>
          <w:rFonts w:eastAsia="Times New Roman"/>
        </w:rPr>
      </w:pPr>
    </w:p>
    <w:p w14:paraId="21A533A0" w14:textId="77777777" w:rsidR="00BB7BA3" w:rsidRDefault="00BB7BA3" w:rsidP="00BB7BA3">
      <w:pPr>
        <w:rPr>
          <w:rFonts w:eastAsia="Times New Roman"/>
        </w:rPr>
      </w:pPr>
      <w:r>
        <w:rPr>
          <w:rFonts w:eastAsia="Times New Roman"/>
        </w:rPr>
        <w:t>  </w:t>
      </w:r>
    </w:p>
    <w:p w14:paraId="59BA41F0" w14:textId="77777777" w:rsidR="00BB7BA3" w:rsidRDefault="00BB7BA3" w:rsidP="00BB7BA3">
      <w:pPr>
        <w:rPr>
          <w:rFonts w:eastAsia="Times New Roman"/>
        </w:rPr>
      </w:pPr>
      <w:r>
        <w:rPr>
          <w:rFonts w:eastAsia="Times New Roman"/>
        </w:rPr>
        <w:t xml:space="preserve">Oczywiście ABY NASZA PETYCJA NIE BYŁA W ŻADNYM RAZIE ŁĄCZONA Z PÓŹNIEJSZYM ewentualnym trybem zamówienia  nie musimy dodawać, że jesteśmy przekonani, iż ewentualne jakiekolwiek - postępowanie będzie prowadzone z uwzględnieniem zasad uczciwej konkurencji - i o wyborze oferenta będą decydować jedynie  ustalone przez decydentów kryteria związane </w:t>
      </w:r>
      <w:proofErr w:type="spellStart"/>
      <w:r>
        <w:rPr>
          <w:rFonts w:eastAsia="Times New Roman"/>
        </w:rPr>
        <w:t>inter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alia</w:t>
      </w:r>
      <w:proofErr w:type="spellEnd"/>
      <w:r>
        <w:rPr>
          <w:rFonts w:eastAsia="Times New Roman"/>
        </w:rPr>
        <w:t xml:space="preserve"> z aktualnym stanem prawnym, bezpieczeństwem oraz racjonalnym wydatkowaniem środków publicznych.  </w:t>
      </w:r>
    </w:p>
    <w:p w14:paraId="59808999" w14:textId="77777777" w:rsidR="00BB7BA3" w:rsidRDefault="00BB7BA3" w:rsidP="00BB7BA3">
      <w:pPr>
        <w:rPr>
          <w:rFonts w:eastAsia="Times New Roman"/>
        </w:rPr>
      </w:pPr>
    </w:p>
    <w:p w14:paraId="332BA4A0" w14:textId="77777777" w:rsidR="00BB7BA3" w:rsidRDefault="00BB7BA3" w:rsidP="00BB7BA3">
      <w:pPr>
        <w:rPr>
          <w:rFonts w:eastAsia="Times New Roman"/>
        </w:rPr>
      </w:pPr>
      <w:r>
        <w:rPr>
          <w:rFonts w:eastAsia="Times New Roman"/>
        </w:rPr>
        <w:t> </w:t>
      </w:r>
    </w:p>
    <w:p w14:paraId="2C575323" w14:textId="77777777" w:rsidR="00BB7BA3" w:rsidRDefault="00BB7BA3" w:rsidP="00BB7BA3">
      <w:pPr>
        <w:rPr>
          <w:rFonts w:eastAsia="Times New Roman"/>
        </w:rPr>
      </w:pPr>
      <w:r>
        <w:rPr>
          <w:rFonts w:eastAsia="Times New Roman"/>
        </w:rPr>
        <w:t> </w:t>
      </w:r>
    </w:p>
    <w:p w14:paraId="2D1D245B" w14:textId="77777777" w:rsidR="00BB7BA3" w:rsidRDefault="00BB7BA3" w:rsidP="00BB7BA3">
      <w:pPr>
        <w:rPr>
          <w:rFonts w:eastAsia="Times New Roman"/>
        </w:rPr>
      </w:pPr>
      <w:r>
        <w:rPr>
          <w:rFonts w:eastAsia="Times New Roman"/>
        </w:rPr>
        <w:t>§2.3) Aby zachować pełną jawność i transparentność działań - jak zwykle wnosimy o opublikowanie treści petycji na stronie internetowej podmiotu rozpatrującego petycję lub urzędu go obsługującego (Adresata)  - na podstawie art. 8 ust. 1 ww. Ustawy o petycjach   - co jest jednoznaczne z wyrażeniem zgody na publikację wszystkich danych. Chcemy działać w pełni jawnie i transparentnie. </w:t>
      </w:r>
    </w:p>
    <w:p w14:paraId="52088B34" w14:textId="77777777" w:rsidR="00BB7BA3" w:rsidRDefault="00BB7BA3" w:rsidP="00BB7BA3">
      <w:pPr>
        <w:rPr>
          <w:rFonts w:eastAsia="Times New Roman"/>
        </w:rPr>
      </w:pPr>
    </w:p>
    <w:p w14:paraId="2CD1230F" w14:textId="77777777" w:rsidR="00BB7BA3" w:rsidRDefault="00BB7BA3" w:rsidP="00BB7BA3">
      <w:pPr>
        <w:rPr>
          <w:rFonts w:eastAsia="Times New Roman"/>
        </w:rPr>
      </w:pPr>
      <w:r>
        <w:rPr>
          <w:rFonts w:eastAsia="Times New Roman"/>
        </w:rPr>
        <w:t>Komentarz dot. stanu faktycznego:</w:t>
      </w:r>
    </w:p>
    <w:p w14:paraId="6E3AAFC4" w14:textId="77777777" w:rsidR="00BB7BA3" w:rsidRDefault="00BB7BA3" w:rsidP="00BB7BA3">
      <w:pPr>
        <w:rPr>
          <w:rFonts w:eastAsia="Times New Roman"/>
        </w:rPr>
      </w:pPr>
      <w:r>
        <w:rPr>
          <w:rFonts w:eastAsia="Times New Roman"/>
        </w:rPr>
        <w:lastRenderedPageBreak/>
        <w:t>Jak wykazują odpowiedzi uzyskane na nasze uprzednie akcje w trybie ustawy o dostępie do informacji publicznej - w których  pytaliśmy o rożne aspekty funkcjonowania Gmin w ramach istniejącego otoczenia prawnego - de lege lata - i racjonalnego wydatkowania środków Podatników - pewna ilość Gmin /Miast - częstokroć nieracjonalnie wydatkuje publiczne pieniądze. </w:t>
      </w:r>
    </w:p>
    <w:p w14:paraId="5C75F0AE" w14:textId="77777777" w:rsidR="00BB7BA3" w:rsidRDefault="00BB7BA3" w:rsidP="00BB7BA3">
      <w:pPr>
        <w:rPr>
          <w:rFonts w:eastAsia="Times New Roman"/>
        </w:rPr>
      </w:pPr>
      <w:r>
        <w:rPr>
          <w:rFonts w:eastAsia="Times New Roman"/>
          <w:b/>
          <w:bCs/>
        </w:rPr>
        <w:t>Tymczasem inne Gminy/Miasta - szczególnie w Polsce południowo-wschodniej - wręcz wzorcowo dobrze - potrafiły optymalizować  koszty w obszarach, o które pytaliśmy i uzyskać spore oszczędności. </w:t>
      </w:r>
    </w:p>
    <w:p w14:paraId="339F346E" w14:textId="77777777" w:rsidR="00BB7BA3" w:rsidRDefault="00BB7BA3" w:rsidP="00BB7BA3">
      <w:pPr>
        <w:rPr>
          <w:rFonts w:eastAsia="Times New Roman"/>
        </w:rPr>
      </w:pPr>
      <w:r>
        <w:rPr>
          <w:rFonts w:eastAsia="Times New Roman"/>
        </w:rPr>
        <w:t xml:space="preserve">Takie skuteczne działania oszczędnościowe - mogły zostać i zostały podjęte przez Gminy w Polsce południowo-wschodniej - jak mniemamy z wielu powodów, </w:t>
      </w:r>
      <w:proofErr w:type="spellStart"/>
      <w:r>
        <w:rPr>
          <w:rFonts w:eastAsia="Times New Roman"/>
        </w:rPr>
        <w:t>inter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alia</w:t>
      </w:r>
      <w:proofErr w:type="spellEnd"/>
      <w:r>
        <w:rPr>
          <w:rFonts w:eastAsia="Times New Roman"/>
        </w:rPr>
        <w:t xml:space="preserve"> w związku z tym, że  w ciągu ostatnich 20 lat - wiele zmieniło się w obszarze badanych przez nas obszarów -  szczególnie w warunkach obecnej ostrej konkurencji w ramach obszaru usług związanych z wypełnianiem zadań własnych realizowanych przez gminy i określonych w art. 7 ustawy o samorządzie gminnym. </w:t>
      </w:r>
    </w:p>
    <w:p w14:paraId="7DAB250B" w14:textId="77777777" w:rsidR="00BB7BA3" w:rsidRDefault="00BB7BA3" w:rsidP="00BB7BA3">
      <w:pPr>
        <w:rPr>
          <w:rFonts w:eastAsia="Times New Roman"/>
        </w:rPr>
      </w:pPr>
    </w:p>
    <w:p w14:paraId="29B902F8" w14:textId="77777777" w:rsidR="00BB7BA3" w:rsidRDefault="00BB7BA3" w:rsidP="00BB7BA3">
      <w:pPr>
        <w:rPr>
          <w:rFonts w:eastAsia="Times New Roman"/>
        </w:rPr>
      </w:pPr>
      <w:r>
        <w:rPr>
          <w:rFonts w:eastAsia="Times New Roman"/>
        </w:rPr>
        <w:t>A pytamy już o rożne aspekty w okresie prawie 20 lat - zatem posiadamy poparty odpowiedziami ogląd stanu faktycznego - związany w wydatkowaniem środków publicznych w gminach i respektowaniem aktualnych wymogów prawa. </w:t>
      </w:r>
    </w:p>
    <w:p w14:paraId="39B3B431" w14:textId="77777777" w:rsidR="00BB7BA3" w:rsidRDefault="00BB7BA3" w:rsidP="00BB7BA3">
      <w:pPr>
        <w:rPr>
          <w:rFonts w:eastAsia="Times New Roman"/>
        </w:rPr>
      </w:pPr>
    </w:p>
    <w:p w14:paraId="3E149C4F" w14:textId="77777777" w:rsidR="00BB7BA3" w:rsidRDefault="00BB7BA3" w:rsidP="00BB7BA3">
      <w:pPr>
        <w:rPr>
          <w:rFonts w:eastAsia="Times New Roman"/>
        </w:rPr>
      </w:pPr>
    </w:p>
    <w:p w14:paraId="37BD5ABE" w14:textId="77777777" w:rsidR="00BB7BA3" w:rsidRDefault="00BB7BA3" w:rsidP="00BB7BA3">
      <w:pPr>
        <w:rPr>
          <w:rFonts w:eastAsia="Times New Roman"/>
        </w:rPr>
      </w:pPr>
    </w:p>
    <w:p w14:paraId="764EEEE8" w14:textId="77777777" w:rsidR="00BB7BA3" w:rsidRDefault="00BB7BA3" w:rsidP="00BB7BA3">
      <w:pPr>
        <w:rPr>
          <w:rFonts w:eastAsia="Times New Roman"/>
        </w:rPr>
      </w:pPr>
    </w:p>
    <w:p w14:paraId="4D3029D9" w14:textId="77777777" w:rsidR="00BB7BA3" w:rsidRDefault="00BB7BA3" w:rsidP="00BB7BA3">
      <w:pPr>
        <w:rPr>
          <w:rFonts w:eastAsia="Times New Roman"/>
        </w:rPr>
      </w:pPr>
      <w:r>
        <w:rPr>
          <w:rFonts w:eastAsia="Times New Roman"/>
          <w:b/>
          <w:bCs/>
        </w:rPr>
        <w:t xml:space="preserve">Nasze konkluzje  - powzięte w oparciu o uzyskiwane odpowiedzi - nie muszą być w pełni trafne, ale prawie w każdej akcji optymalizacyjnej prowadzonej w związku z art. 241 KPA -  okazuje  się, że Gminy z „wyśmiewanej” przez media „Polski B” - działając bona fides i skutecznie dbając o uzasadniony interes pro </w:t>
      </w:r>
      <w:proofErr w:type="spellStart"/>
      <w:r>
        <w:rPr>
          <w:rFonts w:eastAsia="Times New Roman"/>
          <w:b/>
          <w:bCs/>
        </w:rPr>
        <w:t>publico</w:t>
      </w:r>
      <w:proofErr w:type="spellEnd"/>
      <w:r>
        <w:rPr>
          <w:rFonts w:eastAsia="Times New Roman"/>
          <w:b/>
          <w:bCs/>
        </w:rPr>
        <w:t xml:space="preserve"> bono   - radzą sobie o wiele lepiej niż gminy z terenu „Polski zachodniej” </w:t>
      </w:r>
    </w:p>
    <w:p w14:paraId="4BC25581" w14:textId="77777777" w:rsidR="00BB7BA3" w:rsidRDefault="00BB7BA3" w:rsidP="00BB7BA3">
      <w:pPr>
        <w:rPr>
          <w:rFonts w:eastAsia="Times New Roman"/>
        </w:rPr>
      </w:pPr>
      <w:r>
        <w:rPr>
          <w:rFonts w:eastAsia="Times New Roman"/>
        </w:rPr>
        <w:t xml:space="preserve">Biorąc pod uwagę powyższą analizę opartą na powyższej argumentacji - i uzyskiwane - na piśmie -  informacje publiczne korespondując z brzmieniem art. 3 ust. 1 pkt. 1 Ustawy o dostępie do informacji publicznej ( </w:t>
      </w:r>
      <w:proofErr w:type="spellStart"/>
      <w:r>
        <w:rPr>
          <w:rFonts w:eastAsia="Times New Roman"/>
        </w:rPr>
        <w:t>t.j</w:t>
      </w:r>
      <w:proofErr w:type="spellEnd"/>
      <w:r>
        <w:rPr>
          <w:rFonts w:eastAsia="Times New Roman"/>
        </w:rPr>
        <w:t xml:space="preserve">. Dz. U. 2022 poz. 902) - zdaniem wnioskodawcy kompletacja odnośnych danych związanych z zadawanymi przez nas pytaniami - nie wymaga działań związanych z długotrwałym ich przetwarzaniem - dane te powinny być ad hoc dostępne w Urzędzie –   oraz  dane te  jak wykazano w oparciu o stan faktyczny -  wydają się SZCZEGÓLNIE ISTOTNE  z punktu widzenia uzasadnionego interesu społecznego -  pro </w:t>
      </w:r>
      <w:proofErr w:type="spellStart"/>
      <w:r>
        <w:rPr>
          <w:rFonts w:eastAsia="Times New Roman"/>
        </w:rPr>
        <w:t>publico</w:t>
      </w:r>
      <w:proofErr w:type="spellEnd"/>
      <w:r>
        <w:rPr>
          <w:rFonts w:eastAsia="Times New Roman"/>
        </w:rPr>
        <w:t xml:space="preserve"> bono.</w:t>
      </w:r>
    </w:p>
    <w:p w14:paraId="79571060" w14:textId="77777777" w:rsidR="00BB7BA3" w:rsidRDefault="00BB7BA3" w:rsidP="00BB7BA3">
      <w:pPr>
        <w:rPr>
          <w:rFonts w:eastAsia="Times New Roman"/>
        </w:rPr>
      </w:pPr>
    </w:p>
    <w:p w14:paraId="1C1C1CE7" w14:textId="77777777" w:rsidR="00BB7BA3" w:rsidRDefault="00BB7BA3" w:rsidP="00BB7BA3">
      <w:pPr>
        <w:rPr>
          <w:rFonts w:eastAsia="Times New Roman"/>
        </w:rPr>
      </w:pPr>
      <w:r>
        <w:rPr>
          <w:rFonts w:eastAsia="Times New Roman"/>
          <w:b/>
          <w:bCs/>
        </w:rPr>
        <w:t>Pomimo tego, nieliczne Gminy/Miasta  - szczególnie z terenów „Polski zachodniej” wolą mnożyć uniki i analizy prawne i wchodzić w spory prawne niż rzetelnie odpowiadać na wnioski, analizować odpowiedzi i  skupiać się na optymalizacji i sanacji kosztów publicznych - uznając dobroczynne działanie art. 241 KPA. </w:t>
      </w:r>
    </w:p>
    <w:p w14:paraId="7D8D7E4A" w14:textId="77777777" w:rsidR="00BB7BA3" w:rsidRDefault="00BB7BA3" w:rsidP="00BB7BA3">
      <w:pPr>
        <w:rPr>
          <w:rFonts w:eastAsia="Times New Roman"/>
        </w:rPr>
      </w:pPr>
      <w:r>
        <w:rPr>
          <w:rFonts w:eastAsia="Times New Roman"/>
        </w:rPr>
        <w:t>Zachęcamy aby pod tym względem wziąć wzór z gmin z terenu Polski południowo-wschodniej - wdrażać oszczędności  i pomagać mieszkańcom zamiast skupiać się na szukaniu i tworzeniu konstrukcji prawnych by unikać udostępniania informacji publicznej i tym samym - być może ukrywać niewygodne do Urzędników fakty.   </w:t>
      </w:r>
    </w:p>
    <w:p w14:paraId="3832DBD0" w14:textId="77777777" w:rsidR="00BB7BA3" w:rsidRDefault="00BB7BA3" w:rsidP="00BB7BA3">
      <w:pPr>
        <w:rPr>
          <w:rFonts w:eastAsia="Times New Roman"/>
        </w:rPr>
      </w:pPr>
    </w:p>
    <w:p w14:paraId="12278904" w14:textId="77777777" w:rsidR="00BB7BA3" w:rsidRDefault="00BB7BA3" w:rsidP="00BB7BA3">
      <w:pPr>
        <w:rPr>
          <w:rFonts w:eastAsia="Times New Roman"/>
        </w:rPr>
      </w:pPr>
      <w:r>
        <w:rPr>
          <w:rFonts w:eastAsia="Times New Roman"/>
        </w:rPr>
        <w:lastRenderedPageBreak/>
        <w:t>Aby zweryfikować ten stan faktyczny - wystarczy zapoznać się z publikowanymi w Internecie przez wnioskodawcę  lub przez Gminy (na stronach WWW i BIP) - odpowiedziami udzielonymi przez Gminy i uzyskanymi przez nas w innych akcjach wnioskowania. </w:t>
      </w:r>
    </w:p>
    <w:p w14:paraId="11C018C0" w14:textId="77777777" w:rsidR="00BB7BA3" w:rsidRDefault="00BB7BA3" w:rsidP="00BB7BA3">
      <w:pPr>
        <w:rPr>
          <w:rFonts w:eastAsia="Times New Roman"/>
        </w:rPr>
      </w:pPr>
      <w:r>
        <w:rPr>
          <w:rFonts w:eastAsia="Times New Roman"/>
        </w:rPr>
        <w:t>Co ciekawe  - często przy podobnych warunkach umownych różnice w ponoszonych kosztach przez gminy są ogromne. A przecież de facto są to koszty ponoszone przez podatników.  </w:t>
      </w:r>
    </w:p>
    <w:p w14:paraId="11823D5E" w14:textId="77777777" w:rsidR="00BB7BA3" w:rsidRDefault="00BB7BA3" w:rsidP="00BB7BA3">
      <w:pPr>
        <w:rPr>
          <w:rFonts w:eastAsia="Times New Roman"/>
        </w:rPr>
      </w:pPr>
      <w:r>
        <w:rPr>
          <w:rFonts w:eastAsia="Times New Roman"/>
        </w:rPr>
        <w:t xml:space="preserve">W naszym mniemaniu taki stan faktyczny w Gminach powinien skłaniać do refleksji i mobilizować do działania sanacyjnego nie tylko Decydentów ale każdego Obywatela, każdą osobę prawną, każdego biznesmena i kontrahenta urzędu, którym leży na sercu dobro naszego kraju i uzasadniony interes społeczny pro </w:t>
      </w:r>
      <w:proofErr w:type="spellStart"/>
      <w:r>
        <w:rPr>
          <w:rFonts w:eastAsia="Times New Roman"/>
        </w:rPr>
        <w:t>publico</w:t>
      </w:r>
      <w:proofErr w:type="spellEnd"/>
      <w:r>
        <w:rPr>
          <w:rFonts w:eastAsia="Times New Roman"/>
        </w:rPr>
        <w:t xml:space="preserve"> bono.  </w:t>
      </w:r>
    </w:p>
    <w:p w14:paraId="4C78FACA" w14:textId="77777777" w:rsidR="00BB7BA3" w:rsidRDefault="00BB7BA3" w:rsidP="00BB7BA3">
      <w:pPr>
        <w:rPr>
          <w:rFonts w:eastAsia="Times New Roman"/>
        </w:rPr>
      </w:pPr>
      <w:r>
        <w:rPr>
          <w:rFonts w:eastAsia="Times New Roman"/>
        </w:rPr>
        <w:t> </w:t>
      </w:r>
    </w:p>
    <w:p w14:paraId="583A07B3" w14:textId="77777777" w:rsidR="00BB7BA3" w:rsidRDefault="00BB7BA3" w:rsidP="00BB7BA3">
      <w:pPr>
        <w:rPr>
          <w:rFonts w:eastAsia="Times New Roman"/>
        </w:rPr>
      </w:pPr>
    </w:p>
    <w:p w14:paraId="45464295" w14:textId="77777777" w:rsidR="00BB7BA3" w:rsidRDefault="00BB7BA3" w:rsidP="00BB7BA3">
      <w:pPr>
        <w:rPr>
          <w:rFonts w:eastAsia="Times New Roman"/>
        </w:rPr>
      </w:pPr>
      <w:r>
        <w:rPr>
          <w:rFonts w:eastAsia="Times New Roman"/>
        </w:rPr>
        <w:t>§3) Wnosimy o zwrotne potwierdzenie otrzymania niniejszego wniosku w trybie §7  Rozporządzenia Prezesa Rady Ministrów z dnia 8 stycznia 2002 r. w sprawie organizacji przyjmowania i rozpatrywania s. i wniosków. (Dz. U. z dnia 22 styczna 2002 r. Nr 5, poz. 46) -  na adres poczty elektronicznej:  </w:t>
      </w:r>
      <w:hyperlink r:id="rId5" w:history="1">
        <w:r>
          <w:rPr>
            <w:rStyle w:val="Hipercze"/>
            <w:rFonts w:eastAsia="Times New Roman"/>
          </w:rPr>
          <w:t>dekonatminacja@samorzad.pl</w:t>
        </w:r>
      </w:hyperlink>
    </w:p>
    <w:p w14:paraId="33751ED4" w14:textId="77777777" w:rsidR="00BB7BA3" w:rsidRDefault="00BB7BA3" w:rsidP="00BB7BA3">
      <w:pPr>
        <w:rPr>
          <w:rFonts w:eastAsia="Times New Roman"/>
        </w:rPr>
      </w:pPr>
      <w:r>
        <w:rPr>
          <w:rFonts w:eastAsia="Times New Roman"/>
        </w:rPr>
        <w:t>§4) Wnosimy o to, aby odpowiedź w  przedmiocie powyższych pytań i petycji złożonych na mocy art. 63 Konstytucji RP - w związku z art.  241 KPA, została udzielona - zwrotnie na adres poczty elektronicznej:  </w:t>
      </w:r>
      <w:hyperlink r:id="rId6" w:history="1">
        <w:r>
          <w:rPr>
            <w:rStyle w:val="Hipercze"/>
            <w:rFonts w:eastAsia="Times New Roman"/>
          </w:rPr>
          <w:t>dekontaminacja@samorzad.pl</w:t>
        </w:r>
      </w:hyperlink>
      <w:r>
        <w:rPr>
          <w:rFonts w:eastAsia="Times New Roman"/>
        </w:rPr>
        <w:t> </w:t>
      </w:r>
    </w:p>
    <w:p w14:paraId="2F2C768B" w14:textId="77777777" w:rsidR="00BB7BA3" w:rsidRDefault="00BB7BA3" w:rsidP="00BB7BA3">
      <w:pPr>
        <w:rPr>
          <w:rFonts w:eastAsia="Times New Roman"/>
        </w:rPr>
      </w:pPr>
      <w:r>
        <w:rPr>
          <w:rFonts w:eastAsia="Times New Roman"/>
        </w:rPr>
        <w:t>Zgodnie z uprawnieniem zawartym w KPA (odpowiedź w tożsamej formie do wniosku) wnosimy aby odpowiedź została udzielona w postaci elektronicznej. </w:t>
      </w:r>
    </w:p>
    <w:p w14:paraId="57CC8FEE" w14:textId="77777777" w:rsidR="00BB7BA3" w:rsidRDefault="00BB7BA3" w:rsidP="00BB7BA3">
      <w:pPr>
        <w:rPr>
          <w:rFonts w:eastAsia="Times New Roman"/>
        </w:rPr>
      </w:pPr>
      <w:r>
        <w:rPr>
          <w:rFonts w:eastAsia="Times New Roman"/>
        </w:rPr>
        <w:t>§5) Wniosek został sygnowany bezpiecznym, kwalifikowanym podpisem elektronicznym - stosownie do wytycznych Ustawy z dnia 5 września 2016 r. o usługach zaufania oraz identyfikacji elektronicznej (Dz.U.2016.1579 dnia 2016.09.29)</w:t>
      </w:r>
    </w:p>
    <w:p w14:paraId="5DBA8AB4" w14:textId="77777777" w:rsidR="00BB7BA3" w:rsidRDefault="00BB7BA3" w:rsidP="00BB7BA3">
      <w:pPr>
        <w:rPr>
          <w:rFonts w:eastAsia="Times New Roman"/>
        </w:rPr>
      </w:pPr>
    </w:p>
    <w:p w14:paraId="58681526" w14:textId="77777777" w:rsidR="00BB7BA3" w:rsidRDefault="00BB7BA3" w:rsidP="00BB7BA3">
      <w:pPr>
        <w:rPr>
          <w:rFonts w:eastAsia="Times New Roman"/>
        </w:rPr>
      </w:pPr>
    </w:p>
    <w:p w14:paraId="2C003304" w14:textId="77777777" w:rsidR="00BB7BA3" w:rsidRDefault="00BB7BA3" w:rsidP="00BB7BA3">
      <w:pPr>
        <w:rPr>
          <w:rFonts w:eastAsia="Times New Roman"/>
        </w:rPr>
      </w:pPr>
      <w:r>
        <w:rPr>
          <w:rFonts w:eastAsia="Times New Roman"/>
        </w:rPr>
        <w:t>Wnioskodawca/</w:t>
      </w:r>
      <w:proofErr w:type="spellStart"/>
      <w:r>
        <w:rPr>
          <w:rFonts w:eastAsia="Times New Roman"/>
        </w:rPr>
        <w:t>Petycjodawca</w:t>
      </w:r>
      <w:proofErr w:type="spellEnd"/>
      <w:r>
        <w:rPr>
          <w:rFonts w:eastAsia="Times New Roman"/>
        </w:rPr>
        <w:t>*: </w:t>
      </w:r>
    </w:p>
    <w:p w14:paraId="1EB1DC9F" w14:textId="77777777" w:rsidR="00BB7BA3" w:rsidRDefault="00BB7BA3" w:rsidP="00BB7BA3">
      <w:pPr>
        <w:rPr>
          <w:rFonts w:eastAsia="Times New Roman"/>
        </w:rPr>
      </w:pPr>
      <w:r>
        <w:rPr>
          <w:rFonts w:eastAsia="Times New Roman"/>
        </w:rPr>
        <w:t>Osoba Prawna</w:t>
      </w:r>
    </w:p>
    <w:p w14:paraId="28699422" w14:textId="77777777" w:rsidR="00BB7BA3" w:rsidRDefault="00BB7BA3" w:rsidP="00BB7BA3">
      <w:pPr>
        <w:rPr>
          <w:rFonts w:eastAsia="Times New Roman"/>
        </w:rPr>
      </w:pPr>
      <w:r>
        <w:rPr>
          <w:rFonts w:eastAsia="Times New Roman"/>
        </w:rPr>
        <w:t>Szulc-Efekt sp. z o. o.</w:t>
      </w:r>
    </w:p>
    <w:p w14:paraId="7564A40E" w14:textId="77777777" w:rsidR="00BB7BA3" w:rsidRDefault="00BB7BA3" w:rsidP="00BB7BA3">
      <w:pPr>
        <w:rPr>
          <w:rFonts w:eastAsia="Times New Roman"/>
        </w:rPr>
      </w:pPr>
      <w:r>
        <w:rPr>
          <w:rFonts w:eastAsia="Times New Roman"/>
        </w:rPr>
        <w:t>Prezes Zarządu - Adam Szulc </w:t>
      </w:r>
    </w:p>
    <w:p w14:paraId="30F6A6C5" w14:textId="77777777" w:rsidR="00BB7BA3" w:rsidRDefault="00BB7BA3" w:rsidP="00BB7BA3">
      <w:pPr>
        <w:rPr>
          <w:rFonts w:eastAsia="Times New Roman"/>
        </w:rPr>
      </w:pPr>
      <w:r>
        <w:rPr>
          <w:rFonts w:eastAsia="Times New Roman"/>
        </w:rPr>
        <w:t>ul. Poligonowa 1</w:t>
      </w:r>
    </w:p>
    <w:p w14:paraId="0168ACCF" w14:textId="77777777" w:rsidR="00BB7BA3" w:rsidRDefault="00BB7BA3" w:rsidP="00BB7BA3">
      <w:pPr>
        <w:rPr>
          <w:rFonts w:eastAsia="Times New Roman"/>
        </w:rPr>
      </w:pPr>
      <w:r>
        <w:rPr>
          <w:rFonts w:eastAsia="Times New Roman"/>
        </w:rPr>
        <w:t>04-051 Warszawa</w:t>
      </w:r>
    </w:p>
    <w:p w14:paraId="27BA417D" w14:textId="77777777" w:rsidR="00BB7BA3" w:rsidRDefault="00BB7BA3" w:rsidP="00BB7BA3">
      <w:pPr>
        <w:rPr>
          <w:rFonts w:eastAsia="Times New Roman"/>
        </w:rPr>
      </w:pPr>
      <w:r>
        <w:rPr>
          <w:rFonts w:eastAsia="Times New Roman"/>
        </w:rPr>
        <w:t>nr KRS: 0000059459</w:t>
      </w:r>
    </w:p>
    <w:p w14:paraId="2F6F2C68" w14:textId="77777777" w:rsidR="00BB7BA3" w:rsidRDefault="00BB7BA3" w:rsidP="00BB7BA3">
      <w:pPr>
        <w:rPr>
          <w:rFonts w:eastAsia="Times New Roman"/>
        </w:rPr>
      </w:pPr>
      <w:r>
        <w:rPr>
          <w:rFonts w:eastAsia="Times New Roman"/>
        </w:rPr>
        <w:t xml:space="preserve">Kapitał Zakładowy: 222.000,00 </w:t>
      </w:r>
      <w:proofErr w:type="spellStart"/>
      <w:r>
        <w:rPr>
          <w:rFonts w:eastAsia="Times New Roman"/>
        </w:rPr>
        <w:t>pln</w:t>
      </w:r>
      <w:proofErr w:type="spellEnd"/>
      <w:r>
        <w:rPr>
          <w:rFonts w:eastAsia="Times New Roman"/>
        </w:rPr>
        <w:t> </w:t>
      </w:r>
    </w:p>
    <w:p w14:paraId="57076882" w14:textId="77777777" w:rsidR="00BB7BA3" w:rsidRDefault="00BB7BA3" w:rsidP="00BB7BA3">
      <w:pPr>
        <w:rPr>
          <w:rFonts w:eastAsia="Times New Roman"/>
        </w:rPr>
      </w:pPr>
      <w:hyperlink r:id="rId7" w:history="1">
        <w:r>
          <w:rPr>
            <w:rStyle w:val="Hipercze"/>
            <w:rFonts w:eastAsia="Times New Roman"/>
          </w:rPr>
          <w:t>www.gmina.pl</w:t>
        </w:r>
      </w:hyperlink>
      <w:r>
        <w:rPr>
          <w:rFonts w:eastAsia="Times New Roman"/>
        </w:rPr>
        <w:t xml:space="preserve">    </w:t>
      </w:r>
      <w:hyperlink r:id="rId8" w:history="1">
        <w:r>
          <w:rPr>
            <w:rStyle w:val="Hipercze"/>
            <w:rFonts w:eastAsia="Times New Roman"/>
          </w:rPr>
          <w:t>www.samorzad.pl</w:t>
        </w:r>
      </w:hyperlink>
      <w:r>
        <w:rPr>
          <w:rFonts w:eastAsia="Times New Roman"/>
        </w:rPr>
        <w:t> </w:t>
      </w:r>
    </w:p>
    <w:p w14:paraId="524139CD" w14:textId="77777777" w:rsidR="00BB7BA3" w:rsidRDefault="00BB7BA3" w:rsidP="00BB7BA3">
      <w:pPr>
        <w:rPr>
          <w:rFonts w:eastAsia="Times New Roman"/>
        </w:rPr>
      </w:pPr>
    </w:p>
    <w:p w14:paraId="540C7DC7" w14:textId="77777777" w:rsidR="00A50DC8" w:rsidRPr="00BB7BA3" w:rsidRDefault="00A50DC8" w:rsidP="00BB7BA3">
      <w:bookmarkStart w:id="0" w:name="_GoBack"/>
      <w:bookmarkEnd w:id="0"/>
    </w:p>
    <w:sectPr w:rsidR="00A50DC8" w:rsidRPr="00BB7B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DC8"/>
    <w:rsid w:val="001F6C66"/>
    <w:rsid w:val="00283610"/>
    <w:rsid w:val="002A3580"/>
    <w:rsid w:val="00397869"/>
    <w:rsid w:val="00477BB0"/>
    <w:rsid w:val="00603B04"/>
    <w:rsid w:val="006149EA"/>
    <w:rsid w:val="006A4E55"/>
    <w:rsid w:val="008D2AC2"/>
    <w:rsid w:val="00924D32"/>
    <w:rsid w:val="00A50DC8"/>
    <w:rsid w:val="00A53E4D"/>
    <w:rsid w:val="00AE4076"/>
    <w:rsid w:val="00B37263"/>
    <w:rsid w:val="00BB7BA3"/>
    <w:rsid w:val="00C47331"/>
    <w:rsid w:val="00DF6116"/>
    <w:rsid w:val="00F45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E9A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50DC8"/>
  </w:style>
  <w:style w:type="character" w:styleId="Hipercze">
    <w:name w:val="Hyperlink"/>
    <w:basedOn w:val="Domylnaczcionkaakapitu"/>
    <w:uiPriority w:val="99"/>
    <w:unhideWhenUsed/>
    <w:rsid w:val="00A50DC8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3726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50DC8"/>
  </w:style>
  <w:style w:type="character" w:styleId="Hipercze">
    <w:name w:val="Hyperlink"/>
    <w:basedOn w:val="Domylnaczcionkaakapitu"/>
    <w:uiPriority w:val="99"/>
    <w:unhideWhenUsed/>
    <w:rsid w:val="00A50DC8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372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8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8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5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5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3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8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1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3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1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7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7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1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6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53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13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28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0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7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7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4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0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9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9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9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7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3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6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8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5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5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3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7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16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22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28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4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7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1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4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9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4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3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1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morzad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mina.pl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ekontaminacja@samorzad.pl" TargetMode="External"/><Relationship Id="rId5" Type="http://schemas.openxmlformats.org/officeDocument/2006/relationships/hyperlink" Target="mailto:dekonatminacja@samorzad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1075</Words>
  <Characters>6450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Szulc</dc:creator>
  <cp:lastModifiedBy>Sławek</cp:lastModifiedBy>
  <cp:revision>2</cp:revision>
  <dcterms:created xsi:type="dcterms:W3CDTF">2022-10-27T10:06:00Z</dcterms:created>
  <dcterms:modified xsi:type="dcterms:W3CDTF">2022-10-27T10:06:00Z</dcterms:modified>
</cp:coreProperties>
</file>