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95" w:rsidRDefault="00034995" w:rsidP="00034995">
      <w:r>
        <w:t>BURMISTRZ SULEJOWA</w:t>
      </w:r>
    </w:p>
    <w:p w:rsidR="00034995" w:rsidRPr="0014034F" w:rsidRDefault="00034995" w:rsidP="00034995">
      <w:r>
        <w:t>Znak: PP.6730.145.2024</w:t>
      </w:r>
    </w:p>
    <w:p w:rsidR="00034995" w:rsidRPr="00646717" w:rsidRDefault="00034995" w:rsidP="00034995">
      <w:r w:rsidRPr="0014034F">
        <w:t>Sulejów, dnia 14.08.2024 r.</w:t>
      </w:r>
    </w:p>
    <w:p w:rsidR="00034995" w:rsidRPr="0014034F" w:rsidRDefault="00034995" w:rsidP="00034995">
      <w:pPr>
        <w:pStyle w:val="Nagwek1"/>
        <w:ind w:left="431" w:hanging="431"/>
        <w:jc w:val="center"/>
      </w:pPr>
      <w:r>
        <w:t xml:space="preserve">DECYZJA </w:t>
      </w:r>
      <w:r w:rsidRPr="00DA6761">
        <w:rPr>
          <w:rFonts w:eastAsia="Lucida Sans Unicode"/>
        </w:rPr>
        <w:t>o warunkach zabudowy</w:t>
      </w:r>
    </w:p>
    <w:p w:rsidR="00034995" w:rsidRPr="00EF555A" w:rsidRDefault="00034995" w:rsidP="00034995">
      <w:r>
        <w:t>Na podstawie art. 4 ust. 2 pkt 2, art. 59 ust. 1, art. 60, art. 61 i art. 64 ust.1 ustawy z dnia 27 marca 2003 r. o planowaniu i zagospodarowaniu przestrzennym (</w:t>
      </w:r>
      <w:proofErr w:type="spellStart"/>
      <w:r>
        <w:t>t.j</w:t>
      </w:r>
      <w:proofErr w:type="spellEnd"/>
      <w:r>
        <w:t xml:space="preserve">. Dz. U. z 2023 r. poz. 977 z </w:t>
      </w:r>
      <w:proofErr w:type="spellStart"/>
      <w:r>
        <w:t>późn</w:t>
      </w:r>
      <w:proofErr w:type="spellEnd"/>
      <w:r>
        <w:t>. zm.) oraz art. 104, art. 107 ustawy z dnia 14 czerwca 1960 r. Kodeks postępowania administracyjnego (</w:t>
      </w:r>
      <w:proofErr w:type="spellStart"/>
      <w:r>
        <w:t>t.j</w:t>
      </w:r>
      <w:proofErr w:type="spellEnd"/>
      <w:r>
        <w:t>. Dz.U. z 2024 r. poz. 572) po rozpatrzeniu wniosku z dnia 17.04.2024 r., który złożyli:</w:t>
      </w:r>
    </w:p>
    <w:p w:rsidR="00034995" w:rsidRDefault="00034995" w:rsidP="00034995">
      <w:pPr>
        <w:rPr>
          <w:b/>
        </w:rPr>
      </w:pPr>
      <w:r>
        <w:rPr>
          <w:b/>
        </w:rPr>
        <w:t>Pan Miros</w:t>
      </w:r>
      <w:r w:rsidR="00011820">
        <w:rPr>
          <w:b/>
        </w:rPr>
        <w:t xml:space="preserve">ław Włóka </w:t>
      </w:r>
    </w:p>
    <w:p w:rsidR="00034995" w:rsidRPr="0014034F" w:rsidRDefault="00034995" w:rsidP="00034995">
      <w:pPr>
        <w:rPr>
          <w:b/>
        </w:rPr>
      </w:pPr>
      <w:r>
        <w:rPr>
          <w:b/>
        </w:rPr>
        <w:t>Pan Mariusz Leszcz</w:t>
      </w:r>
      <w:r w:rsidR="00011820">
        <w:rPr>
          <w:b/>
        </w:rPr>
        <w:t xml:space="preserve">yński </w:t>
      </w:r>
    </w:p>
    <w:p w:rsidR="00034995" w:rsidRPr="00611EBA" w:rsidRDefault="00034995" w:rsidP="00034995">
      <w:r>
        <w:t>na inwestycję: budowa czterdziestu dwóch budynków mieszkalnych jednorodzinnych wraz z niezbędną infrastrukturą techniczną oraz wydzieleniem drogi wewnętrznej,</w:t>
      </w:r>
    </w:p>
    <w:p w:rsidR="00034995" w:rsidRPr="0014034F" w:rsidRDefault="00034995" w:rsidP="00034995">
      <w:r>
        <w:t xml:space="preserve">zlokalizowaną: </w:t>
      </w:r>
      <w:r w:rsidRPr="00986AA4">
        <w:t>na terenie</w:t>
      </w:r>
      <w:r w:rsidRPr="008E39E4">
        <w:t xml:space="preserve"> </w:t>
      </w:r>
      <w:r>
        <w:t>działek o numerze ewidencyjnym 102/3, 101/3 (obręb 0022 Włodzimierzów) położonej przy ul. Łęczyńskiej w miejscowości Włodzimierzów, gm. Sulejów.</w:t>
      </w:r>
    </w:p>
    <w:p w:rsidR="00034995" w:rsidRDefault="00034995" w:rsidP="00034995">
      <w:pPr>
        <w:pStyle w:val="Nagwek2"/>
      </w:pPr>
      <w:r>
        <w:t>USTALAM</w:t>
      </w:r>
    </w:p>
    <w:p w:rsidR="00034995" w:rsidRPr="00EB2A76" w:rsidRDefault="00034995" w:rsidP="00034995">
      <w:pPr>
        <w:pStyle w:val="Nagwek2"/>
      </w:pPr>
      <w:r>
        <w:t>WARUNKI ZABUDOWY</w:t>
      </w:r>
    </w:p>
    <w:p w:rsidR="00034995" w:rsidRDefault="00034995" w:rsidP="00034995">
      <w:r>
        <w:t>dla:</w:t>
      </w:r>
      <w:r w:rsidRPr="004C6B6B">
        <w:t xml:space="preserve"> </w:t>
      </w:r>
      <w:r>
        <w:t xml:space="preserve">Pana Mirosława Włóki </w:t>
      </w:r>
    </w:p>
    <w:p w:rsidR="00011820" w:rsidRDefault="00034995" w:rsidP="00034995">
      <w:r>
        <w:t xml:space="preserve"> Pana Mariusza Leszczyńskiego </w:t>
      </w:r>
      <w:bookmarkStart w:id="0" w:name="_GoBack"/>
      <w:bookmarkEnd w:id="0"/>
    </w:p>
    <w:p w:rsidR="00034995" w:rsidRPr="007118AB" w:rsidRDefault="00034995" w:rsidP="00034995">
      <w:r>
        <w:t>Rodzaj inwestycji: budowa czterdziestu dwóch budynków mieszkalnych jednorodzinnych wraz z niezbędną infrastrukturą techniczną oraz wydzieleniem drogi wewnętrznej.</w:t>
      </w:r>
    </w:p>
    <w:p w:rsidR="00034995" w:rsidRPr="0069338B" w:rsidRDefault="00034995" w:rsidP="00034995">
      <w:r w:rsidRPr="009516CB">
        <w:t xml:space="preserve">Lokalizacja inwestycji: </w:t>
      </w:r>
      <w:r>
        <w:t xml:space="preserve">na </w:t>
      </w:r>
      <w:r w:rsidRPr="00986AA4">
        <w:t>terenie</w:t>
      </w:r>
      <w:r w:rsidRPr="00413B2B">
        <w:t xml:space="preserve"> </w:t>
      </w:r>
      <w:r>
        <w:t>działek o numerze ewidencyjnym 102/3, 101/3 (obręb 0022 Włodzimierzów) położonej przy ul. Łęczyńskiej w miejscowości Włodzimierzów, gm. Sulejów.</w:t>
      </w:r>
    </w:p>
    <w:p w:rsidR="00034995" w:rsidRDefault="00034995" w:rsidP="00034995">
      <w:pPr>
        <w:numPr>
          <w:ilvl w:val="0"/>
          <w:numId w:val="2"/>
        </w:numPr>
        <w:ind w:left="426"/>
      </w:pPr>
      <w:r>
        <w:rPr>
          <w:b/>
        </w:rPr>
        <w:t xml:space="preserve">Rodzaj zabudowy: </w:t>
      </w:r>
      <w:r>
        <w:t>zabudowa mieszkaniowa jednorodzinna.</w:t>
      </w:r>
    </w:p>
    <w:p w:rsidR="00034995" w:rsidRDefault="00034995" w:rsidP="00034995">
      <w:pPr>
        <w:rPr>
          <w:b/>
        </w:rPr>
      </w:pPr>
      <w:r>
        <w:rPr>
          <w:b/>
        </w:rPr>
        <w:t>funkcja zabudowy i zagospodarowania terenu :</w:t>
      </w:r>
    </w:p>
    <w:p w:rsidR="00034995" w:rsidRDefault="00034995" w:rsidP="00034995">
      <w:pPr>
        <w:numPr>
          <w:ilvl w:val="0"/>
          <w:numId w:val="3"/>
        </w:numPr>
      </w:pPr>
      <w:r>
        <w:t>sposób użytkowania obiektów budowlanych - zgodnie z przeznaczeniem;</w:t>
      </w:r>
    </w:p>
    <w:p w:rsidR="00034995" w:rsidRDefault="00034995" w:rsidP="00034995">
      <w:pPr>
        <w:numPr>
          <w:ilvl w:val="0"/>
          <w:numId w:val="3"/>
        </w:numPr>
      </w:pPr>
      <w:r>
        <w:t>sposób zagospodarowania terenu</w:t>
      </w:r>
      <w:r w:rsidRPr="00EB2A76">
        <w:rPr>
          <w:b/>
        </w:rPr>
        <w:t xml:space="preserve"> – </w:t>
      </w:r>
      <w:r>
        <w:t xml:space="preserve">zabudowa, podejścia i podjazdy, porządkowanie terenu z nowymi </w:t>
      </w:r>
      <w:proofErr w:type="spellStart"/>
      <w:r>
        <w:t>nasadzeniami</w:t>
      </w:r>
      <w:proofErr w:type="spellEnd"/>
      <w:r>
        <w:t xml:space="preserve"> zieleni, wykonanie przyłączy sieci infrastruktury technicznej, miejsca na odpady, zjazd na działkę.</w:t>
      </w:r>
    </w:p>
    <w:p w:rsidR="00034995" w:rsidRPr="00EB2A76" w:rsidRDefault="00034995" w:rsidP="00034995">
      <w:pPr>
        <w:numPr>
          <w:ilvl w:val="0"/>
          <w:numId w:val="2"/>
        </w:numPr>
        <w:ind w:left="426"/>
        <w:rPr>
          <w:b/>
        </w:rPr>
      </w:pPr>
      <w:r w:rsidRPr="00EB2A76">
        <w:rPr>
          <w:b/>
        </w:rPr>
        <w:t>Ustalenia – warunki zabudowy i szczegółowe zasady zagospodarowania</w:t>
      </w:r>
      <w:r>
        <w:rPr>
          <w:b/>
        </w:rPr>
        <w:t xml:space="preserve"> terenu, wynikające </w:t>
      </w:r>
      <w:r w:rsidRPr="00EB2A76">
        <w:rPr>
          <w:b/>
        </w:rPr>
        <w:t>z przepisów odrębnych:</w:t>
      </w:r>
    </w:p>
    <w:p w:rsidR="00034995" w:rsidRDefault="00034995" w:rsidP="00034995">
      <w:pPr>
        <w:numPr>
          <w:ilvl w:val="1"/>
          <w:numId w:val="5"/>
        </w:numPr>
        <w:rPr>
          <w:b/>
        </w:rPr>
      </w:pPr>
      <w:r>
        <w:rPr>
          <w:b/>
        </w:rPr>
        <w:t>Warunki i wymagania ochrony i kształtowania ładu przestrzennego:</w:t>
      </w:r>
    </w:p>
    <w:p w:rsidR="00034995" w:rsidRDefault="00034995" w:rsidP="00034995">
      <w:pPr>
        <w:numPr>
          <w:ilvl w:val="0"/>
          <w:numId w:val="4"/>
        </w:numPr>
      </w:pPr>
      <w:r>
        <w:t>należy zachować warunki wynikające z rozporządzenia Ministra Infrastruktury z dnia 12 kwietnia 2002 r. w sprawie warunków technicznych jakim powinny odpowiadać budynki i ich usytuowanie (</w:t>
      </w:r>
      <w:proofErr w:type="spellStart"/>
      <w:r>
        <w:t>t.j</w:t>
      </w:r>
      <w:proofErr w:type="spellEnd"/>
      <w:r>
        <w:t xml:space="preserve">. Dz. U. z 2022 r. poz. 1225 z </w:t>
      </w:r>
      <w:proofErr w:type="spellStart"/>
      <w:r>
        <w:t>późn</w:t>
      </w:r>
      <w:proofErr w:type="spellEnd"/>
      <w:r>
        <w:t>. zm.),</w:t>
      </w:r>
    </w:p>
    <w:p w:rsidR="00FD3BC4" w:rsidRDefault="00FD3BC4" w:rsidP="00FD3BC4">
      <w:pPr>
        <w:numPr>
          <w:ilvl w:val="0"/>
          <w:numId w:val="3"/>
        </w:numPr>
      </w:pPr>
      <w:r>
        <w:lastRenderedPageBreak/>
        <w:t>sposób zagospodarowania terenu</w:t>
      </w:r>
      <w:r w:rsidRPr="00EB2A76">
        <w:rPr>
          <w:b/>
        </w:rPr>
        <w:t xml:space="preserve"> – </w:t>
      </w:r>
      <w:r>
        <w:t xml:space="preserve">zabudowa, podejścia i podjazdy, porządkowanie terenu z nowymi </w:t>
      </w:r>
      <w:proofErr w:type="spellStart"/>
      <w:r>
        <w:t>nasadzeniami</w:t>
      </w:r>
      <w:proofErr w:type="spellEnd"/>
      <w:r>
        <w:t xml:space="preserve"> zieleni, wykonanie przyłączy sieci infrastruktury technicznej, miejsca na odpady, zjazd na działkę.</w:t>
      </w:r>
    </w:p>
    <w:p w:rsidR="00FD3BC4" w:rsidRDefault="00FD3BC4" w:rsidP="00FD3BC4">
      <w:pPr>
        <w:numPr>
          <w:ilvl w:val="0"/>
          <w:numId w:val="4"/>
        </w:numPr>
      </w:pPr>
      <w:r>
        <w:t>udział powierzchni biologicznej czynnej minimum 50 %,</w:t>
      </w:r>
    </w:p>
    <w:p w:rsidR="00FD3BC4" w:rsidRDefault="00FD3BC4" w:rsidP="00FD3BC4">
      <w:pPr>
        <w:numPr>
          <w:ilvl w:val="0"/>
          <w:numId w:val="4"/>
        </w:numPr>
      </w:pPr>
      <w:r>
        <w:t>szerokość elewacji frontowej – dla budynku mieszkalnego 12,5 m z tolerancją do 20%,</w:t>
      </w:r>
    </w:p>
    <w:p w:rsidR="00FD3BC4" w:rsidRDefault="00FD3BC4" w:rsidP="00FD3BC4">
      <w:pPr>
        <w:numPr>
          <w:ilvl w:val="0"/>
          <w:numId w:val="4"/>
        </w:numPr>
      </w:pPr>
      <w:r>
        <w:t>wysokość górnej krawędzi elewacji frontowej (mierzonej od średniego poziomu terenu przed głównym wejściem do budynku) – jej gzymsu, attyki, okapu dachu wyznacza się: dla budynku mieszkalnego na wysokości od 3,0 do 4,5 m, wysokość kalenicy od 5,0 do 9,0 m (w przypadku usytuowania budynku szczytem do frontu działki, wysokość górnej krawędzi elewacji frontowej równa jest wysokości budynku),</w:t>
      </w:r>
    </w:p>
    <w:p w:rsidR="00FD3BC4" w:rsidRDefault="00FD3BC4" w:rsidP="00FD3BC4">
      <w:pPr>
        <w:numPr>
          <w:ilvl w:val="0"/>
          <w:numId w:val="4"/>
        </w:numPr>
      </w:pPr>
      <w:r>
        <w:t>geometria dachów zabudowy – dla budynku mieszkalnego dach dwu- lub wielospadowy, o kalenicy głównej prostopadłej bądź równoległej do granicy z działkę nr ewid. 100/8, kąt nachylenia połaci od 25° do 45°,</w:t>
      </w:r>
    </w:p>
    <w:p w:rsidR="00FD3BC4" w:rsidRPr="004038EC" w:rsidRDefault="00FD3BC4" w:rsidP="00FD3BC4">
      <w:pPr>
        <w:numPr>
          <w:ilvl w:val="0"/>
          <w:numId w:val="4"/>
        </w:numPr>
      </w:pPr>
      <w:r>
        <w:t>droga wewnętrzna – szerokość 6 m, długość drogi do 825 m.</w:t>
      </w:r>
    </w:p>
    <w:p w:rsidR="00FD3BC4" w:rsidRPr="00EA5E3D" w:rsidRDefault="00FD3BC4" w:rsidP="00FD3BC4">
      <w:pPr>
        <w:numPr>
          <w:ilvl w:val="1"/>
          <w:numId w:val="6"/>
        </w:numPr>
        <w:rPr>
          <w:b/>
        </w:rPr>
      </w:pPr>
      <w:r w:rsidRPr="00EA5E3D">
        <w:rPr>
          <w:b/>
        </w:rPr>
        <w:t>Warunki ochrony środowiska, zdrowia i życia ludzi, przyrody i krajobrazu:</w:t>
      </w:r>
    </w:p>
    <w:p w:rsidR="00FD3BC4" w:rsidRDefault="00FD3BC4" w:rsidP="00FD3BC4">
      <w:pPr>
        <w:numPr>
          <w:ilvl w:val="0"/>
          <w:numId w:val="7"/>
        </w:numPr>
      </w:pPr>
      <w:r>
        <w:t xml:space="preserve">planowana inwestycja jest przedsięwzięciem mogącym znacząco potencjalnie oddziaływać na środowisko - </w:t>
      </w:r>
      <w:r w:rsidRPr="00D07500">
        <w:rPr>
          <w:szCs w:val="22"/>
        </w:rPr>
        <w:t>zgodnie z rozporzą</w:t>
      </w:r>
      <w:r>
        <w:rPr>
          <w:szCs w:val="22"/>
        </w:rPr>
        <w:t>dzeniem Rady Ministrów  z dnia 10</w:t>
      </w:r>
      <w:r w:rsidRPr="00D07500">
        <w:rPr>
          <w:szCs w:val="22"/>
        </w:rPr>
        <w:t xml:space="preserve"> </w:t>
      </w:r>
      <w:r>
        <w:rPr>
          <w:szCs w:val="22"/>
        </w:rPr>
        <w:t>września 2019</w:t>
      </w:r>
      <w:r w:rsidRPr="00D07500">
        <w:rPr>
          <w:szCs w:val="22"/>
        </w:rPr>
        <w:t xml:space="preserve"> r. w sprawie przedsięwzięć mogących znacząco oddziaływać na środowisko (</w:t>
      </w:r>
      <w:r>
        <w:rPr>
          <w:szCs w:val="22"/>
        </w:rPr>
        <w:t>Dz. U. z 2019</w:t>
      </w:r>
      <w:r w:rsidRPr="00D07500">
        <w:rPr>
          <w:szCs w:val="22"/>
        </w:rPr>
        <w:t xml:space="preserve"> </w:t>
      </w:r>
      <w:r>
        <w:rPr>
          <w:szCs w:val="22"/>
        </w:rPr>
        <w:t xml:space="preserve">r. poz. 1839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zm.). Realizacja inwestycji zgodnie z decyzją o środowiskowych uwarunkowaniach z dnia 22 marca 2024 r. (OŚ.6220.16.2023) wydanej przez Burmistrza Sulejowa.</w:t>
      </w:r>
    </w:p>
    <w:p w:rsidR="00FD3BC4" w:rsidRDefault="00FD3BC4" w:rsidP="00FD3BC4">
      <w:pPr>
        <w:numPr>
          <w:ilvl w:val="0"/>
          <w:numId w:val="7"/>
        </w:numPr>
      </w:pPr>
      <w:r>
        <w:t>planowana inwestycja winna być zgodna z ustawą z dnia 27 kwietnia 2001 r. Prawo ochrony środowiska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>. Dz. U. z 2024 r. poz. 54</w:t>
      </w:r>
      <w:r>
        <w:t>), z ustawą z dnia 3  października 2008 r. o udostępnianiu informacji o środowisku i jego ochronie, udziale społeczeństwa w ochronie środowiska oraz o ocenach oddziaływania na środowisko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 xml:space="preserve">. Dz. U. z 2023 r. poz. 1094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</w:t>
      </w:r>
      <w:r>
        <w:t>) i z ustawą z dnia 16 kwietnia 2004 r. o ochronie przyrody (</w:t>
      </w:r>
      <w:proofErr w:type="spellStart"/>
      <w:r>
        <w:t>t.j</w:t>
      </w:r>
      <w:proofErr w:type="spellEnd"/>
      <w:r>
        <w:t xml:space="preserve">. Dz. U. z 2023 r. poz. 1336 z </w:t>
      </w:r>
      <w:proofErr w:type="spellStart"/>
      <w:r>
        <w:t>późn</w:t>
      </w:r>
      <w:proofErr w:type="spellEnd"/>
      <w:r>
        <w:t>. zm.),</w:t>
      </w:r>
    </w:p>
    <w:p w:rsidR="00FD3BC4" w:rsidRPr="00816E38" w:rsidRDefault="00FD3BC4" w:rsidP="00FD3BC4">
      <w:pPr>
        <w:numPr>
          <w:ilvl w:val="0"/>
          <w:numId w:val="7"/>
        </w:numPr>
      </w:pPr>
      <w:r>
        <w:t>w przypadku kolizji istniejących drzew i krzewów z projektowaną inwestycją, jeśli na ich wycięcie lub przesadzenie wymagane jest oddzielne zezwolenie – zgodnie z wymogami z dnia 16 kwietnia 2004 r. o ochronie przyrody (</w:t>
      </w:r>
      <w:proofErr w:type="spellStart"/>
      <w:r>
        <w:t>t.j</w:t>
      </w:r>
      <w:proofErr w:type="spellEnd"/>
      <w:r>
        <w:t xml:space="preserve">. Dz. U. z 2023 r. poz. 1336 z </w:t>
      </w:r>
      <w:proofErr w:type="spellStart"/>
      <w:r>
        <w:t>późn</w:t>
      </w:r>
      <w:proofErr w:type="spellEnd"/>
      <w:r>
        <w:t>. zm.) – z wnioskiem w tej sprawie należy wystąpić do właściwego organu,</w:t>
      </w:r>
    </w:p>
    <w:p w:rsidR="00FD3BC4" w:rsidRPr="005D6B3A" w:rsidRDefault="00FD3BC4" w:rsidP="00FD3BC4">
      <w:pPr>
        <w:numPr>
          <w:ilvl w:val="0"/>
          <w:numId w:val="7"/>
        </w:numPr>
      </w:pPr>
      <w:r>
        <w:t xml:space="preserve">planowana inwestycja winna być realizowana na zasadach przewidzianych  w przepisach, w tym </w:t>
      </w:r>
      <w:proofErr w:type="spellStart"/>
      <w:r>
        <w:t>techniczno</w:t>
      </w:r>
      <w:proofErr w:type="spellEnd"/>
      <w:r>
        <w:t xml:space="preserve"> – budowlanych, zgodnie z art. 5 ustawy z dnia  7 lipca 1994r. – Prawo budowlane (</w:t>
      </w:r>
      <w:proofErr w:type="spellStart"/>
      <w:r>
        <w:t>t.j</w:t>
      </w:r>
      <w:proofErr w:type="spellEnd"/>
      <w:r>
        <w:t>. Dz. U. z 2024 r. poz. 725),</w:t>
      </w:r>
    </w:p>
    <w:p w:rsidR="00FD3BC4" w:rsidRDefault="00FD3BC4" w:rsidP="00FD3BC4">
      <w:pPr>
        <w:numPr>
          <w:ilvl w:val="0"/>
          <w:numId w:val="7"/>
        </w:numPr>
      </w:pPr>
      <w:r>
        <w:lastRenderedPageBreak/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>
        <w:t>t.j</w:t>
      </w:r>
      <w:proofErr w:type="spellEnd"/>
      <w:r>
        <w:t xml:space="preserve">. Dz. U. z 2022 r. poz. 1225 z </w:t>
      </w:r>
      <w:proofErr w:type="spellStart"/>
      <w:r>
        <w:t>późn</w:t>
      </w:r>
      <w:proofErr w:type="spellEnd"/>
      <w:r>
        <w:t>. zm.), a także zgodnie z innymi przepisami szczególnymi wynikającymi ze specyfikacji planowanej inwestycji i jej usytuowania,</w:t>
      </w:r>
    </w:p>
    <w:p w:rsidR="00FD3BC4" w:rsidRPr="001B7CCD" w:rsidRDefault="00FD3BC4" w:rsidP="00FD3BC4">
      <w:pPr>
        <w:numPr>
          <w:ilvl w:val="0"/>
          <w:numId w:val="7"/>
        </w:numPr>
      </w:pPr>
      <w:r>
        <w:t>przy realizacji inwestycji należy spełnić warunki wynikające z ustawy z dnia 20 lipca 2017 r. Prawo wodne (</w:t>
      </w:r>
      <w:proofErr w:type="spellStart"/>
      <w:r>
        <w:t>t.j</w:t>
      </w:r>
      <w:proofErr w:type="spellEnd"/>
      <w:r>
        <w:t xml:space="preserve">. Dz. U. z 2023 r. poz. 1478 z </w:t>
      </w:r>
      <w:proofErr w:type="spellStart"/>
      <w:r>
        <w:t>późn</w:t>
      </w:r>
      <w:proofErr w:type="spellEnd"/>
      <w:r>
        <w:t>. zm.),</w:t>
      </w:r>
    </w:p>
    <w:p w:rsidR="00FD3BC4" w:rsidRPr="000E3E8A" w:rsidRDefault="00FD3BC4" w:rsidP="00FD3BC4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przyjęte rozwiązania projektowe winny gwarantować pełną ochronę gleby, wód podziemnych i atmosfery przed przedostawaniem się zanieczyszczeń  powstających w trakcie realizacji i eksploatacji obiektu,</w:t>
      </w:r>
    </w:p>
    <w:p w:rsidR="00FD3BC4" w:rsidRPr="000E3E8A" w:rsidRDefault="00FD3BC4" w:rsidP="00FD3BC4">
      <w:pPr>
        <w:numPr>
          <w:ilvl w:val="0"/>
          <w:numId w:val="7"/>
        </w:numPr>
        <w:rPr>
          <w:szCs w:val="22"/>
        </w:rPr>
      </w:pPr>
      <w:r w:rsidRPr="00061DAC">
        <w:rPr>
          <w:szCs w:val="22"/>
        </w:rPr>
        <w:t xml:space="preserve">inwestycja </w:t>
      </w:r>
      <w:r w:rsidRPr="00061DAC">
        <w:rPr>
          <w:color w:val="000000"/>
          <w:szCs w:val="22"/>
        </w:rPr>
        <w:t>realizo</w:t>
      </w:r>
      <w:r>
        <w:rPr>
          <w:color w:val="000000"/>
          <w:szCs w:val="22"/>
        </w:rPr>
        <w:t xml:space="preserve">wana będzie w granicach otuliny </w:t>
      </w:r>
      <w:r w:rsidRPr="00061DAC">
        <w:rPr>
          <w:color w:val="000000"/>
          <w:szCs w:val="22"/>
        </w:rPr>
        <w:t>„Sulejowskiego Parku Krajobrazowego”</w:t>
      </w:r>
      <w:r>
        <w:rPr>
          <w:color w:val="000000"/>
          <w:szCs w:val="22"/>
        </w:rPr>
        <w:t>,</w:t>
      </w:r>
    </w:p>
    <w:p w:rsidR="00FD3BC4" w:rsidRDefault="00FD3BC4" w:rsidP="00FD3BC4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teren inwestycji nie jest położony w obszarze Natura 2000</w:t>
      </w:r>
    </w:p>
    <w:p w:rsidR="00FD3BC4" w:rsidRPr="00EA5E3D" w:rsidRDefault="00FD3BC4" w:rsidP="00FD3BC4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teren inwestycji znajduje się w granicach Głównego Zbiornika Wód Poziemnych nr 401 – Niecka Łódzka.</w:t>
      </w:r>
    </w:p>
    <w:p w:rsidR="00FD3BC4" w:rsidRPr="00C74907" w:rsidRDefault="00FD3BC4" w:rsidP="00FD3BC4">
      <w:pPr>
        <w:numPr>
          <w:ilvl w:val="1"/>
          <w:numId w:val="6"/>
        </w:numPr>
        <w:rPr>
          <w:b/>
        </w:rPr>
      </w:pPr>
      <w:r>
        <w:rPr>
          <w:b/>
        </w:rPr>
        <w:t>Warunki i wymagania ochrony dziedzictwa kulturowego i zabytków oraz dóbr kultury współczesnej:</w:t>
      </w:r>
    </w:p>
    <w:p w:rsidR="00FD3BC4" w:rsidRPr="00F92032" w:rsidRDefault="00FD3BC4" w:rsidP="00FD3BC4">
      <w:pPr>
        <w:rPr>
          <w:color w:val="000000"/>
          <w:szCs w:val="22"/>
        </w:rPr>
      </w:pPr>
      <w:r>
        <w:rPr>
          <w:color w:val="000000"/>
        </w:rPr>
        <w:t xml:space="preserve">Osoby prowadzące roboty budowlane i ziemne w razie ujawnienia przedmiotu, co do którego istnieje przypuszczenie, iż jest ona zabytkiem archeologicznym, są obowiązane przy użyciu dostępnych środków zabezpieczyć ten przedmiot i oznakować miejsce jego znalezienia oraz niezwłocznie zawiadomić o znalezieniu tego przedmiotu Wojewódzkiego Konserwatora Zabytków </w:t>
      </w:r>
      <w:r>
        <w:t>(Łódzki Wojewódzki Konserwator Zabytków – ul. Piotrkowska 99, 90-425 Łódź), a jeśli nie jest to możliwe Burmistrza Sulejowa.</w:t>
      </w:r>
    </w:p>
    <w:p w:rsidR="00FD3BC4" w:rsidRDefault="00FD3BC4" w:rsidP="00FD3BC4">
      <w:pPr>
        <w:rPr>
          <w:szCs w:val="22"/>
        </w:rPr>
      </w:pPr>
      <w:r>
        <w:rPr>
          <w:szCs w:val="22"/>
        </w:rPr>
        <w:t>Projektowane przedsięwzięcie nie może stwarzać zagrożenia dla zdrowia ludzi a także oddziaływać niekorzystnie na chronione obiekty dziedzictwa kulturowego.</w:t>
      </w:r>
    </w:p>
    <w:p w:rsidR="00FD3BC4" w:rsidRDefault="00FD3BC4" w:rsidP="00FD3BC4">
      <w:pPr>
        <w:numPr>
          <w:ilvl w:val="1"/>
          <w:numId w:val="6"/>
        </w:numPr>
        <w:rPr>
          <w:b/>
        </w:rPr>
      </w:pPr>
      <w:r>
        <w:rPr>
          <w:b/>
        </w:rPr>
        <w:t>Obsługa w zakresie infrastruktury technicznej i komunikacji:</w:t>
      </w:r>
    </w:p>
    <w:p w:rsidR="00FD3BC4" w:rsidRDefault="00FD3BC4" w:rsidP="00FD3BC4">
      <w:pPr>
        <w:numPr>
          <w:ilvl w:val="0"/>
          <w:numId w:val="8"/>
        </w:numPr>
      </w:pPr>
      <w:r>
        <w:t>realizacja infrastruktury technicznej i obsługi komunikacyjnej zgodnie z przepisami na warunkach zarządców sieci, dróg,</w:t>
      </w:r>
    </w:p>
    <w:p w:rsidR="00FD3BC4" w:rsidRPr="00C53D7F" w:rsidRDefault="00FD3BC4" w:rsidP="00FD3BC4">
      <w:pPr>
        <w:numPr>
          <w:ilvl w:val="0"/>
          <w:numId w:val="8"/>
        </w:numPr>
      </w:pPr>
      <w:r w:rsidRPr="00C53D7F">
        <w:t>zaopatrzenie w wodę –</w:t>
      </w:r>
      <w:r>
        <w:t xml:space="preserve"> z sieci wodociągowej na warunkach podanych przez Miejski Zarząd Komunalny w Sulejowie, ul. Konecka 46 po uzyskaniu stosownych opinii, uzgodnień i decyzji,</w:t>
      </w:r>
    </w:p>
    <w:p w:rsidR="00FD3BC4" w:rsidRPr="00C53D7F" w:rsidRDefault="00FD3BC4" w:rsidP="00FD3BC4">
      <w:pPr>
        <w:numPr>
          <w:ilvl w:val="0"/>
          <w:numId w:val="8"/>
        </w:numPr>
      </w:pPr>
      <w:r w:rsidRPr="00C53D7F">
        <w:t>odprowadzenie ścieków –</w:t>
      </w:r>
      <w:r>
        <w:t xml:space="preserve"> </w:t>
      </w:r>
      <w:r w:rsidRPr="00C53D7F">
        <w:t xml:space="preserve">do </w:t>
      </w:r>
      <w:r>
        <w:t>projektowanego bezodpływowego zbiornika na ścieki (x 42 szt.),</w:t>
      </w:r>
    </w:p>
    <w:p w:rsidR="00AE2B9F" w:rsidRPr="00F662C1" w:rsidRDefault="00AE2B9F" w:rsidP="00AE2B9F">
      <w:pPr>
        <w:numPr>
          <w:ilvl w:val="0"/>
          <w:numId w:val="8"/>
        </w:numPr>
      </w:pPr>
      <w:r w:rsidRPr="00626F3C">
        <w:t>z</w:t>
      </w:r>
      <w:r w:rsidRPr="0071484B">
        <w:t xml:space="preserve">aopatrzenie w energię elektryczną – </w:t>
      </w:r>
      <w:r w:rsidRPr="00913D60">
        <w:t>z sieci elektroenergetycznej na warunkach podanych przez dysponenta energii elektrycznej i sieci tj. PGE Dystrybucja S.A. Oddział Łódź</w:t>
      </w:r>
      <w:r>
        <w:t>,</w:t>
      </w:r>
      <w:r w:rsidRPr="00913D60">
        <w:t xml:space="preserve"> Rejon </w:t>
      </w:r>
      <w:r>
        <w:t xml:space="preserve">Energetyczny Piotrków Trybunalski, </w:t>
      </w:r>
    </w:p>
    <w:p w:rsidR="00AE2B9F" w:rsidRPr="00F51452" w:rsidRDefault="00AE2B9F" w:rsidP="00AE2B9F">
      <w:pPr>
        <w:numPr>
          <w:ilvl w:val="0"/>
          <w:numId w:val="8"/>
        </w:numPr>
      </w:pPr>
      <w:r>
        <w:rPr>
          <w:szCs w:val="22"/>
        </w:rPr>
        <w:lastRenderedPageBreak/>
        <w:t>poprzez projektowany zbiornik gazu naziemny lub podziemny o pojemności do 3000 litrów (x 42 szt.),</w:t>
      </w:r>
    </w:p>
    <w:p w:rsidR="00AE2B9F" w:rsidRPr="00487E4E" w:rsidRDefault="00AE2B9F" w:rsidP="00AE2B9F">
      <w:pPr>
        <w:numPr>
          <w:ilvl w:val="0"/>
          <w:numId w:val="8"/>
        </w:numPr>
      </w:pPr>
      <w:r>
        <w:t>zaopatrzenie w energię cieplną – z indywidualnego źródła ciepła,</w:t>
      </w:r>
    </w:p>
    <w:p w:rsidR="00AE2B9F" w:rsidRPr="005D6B3A" w:rsidRDefault="00AE2B9F" w:rsidP="00AE2B9F">
      <w:pPr>
        <w:numPr>
          <w:ilvl w:val="0"/>
          <w:numId w:val="8"/>
        </w:numPr>
      </w:pPr>
      <w:r>
        <w:t>odprowadzenie wód opadowych – powierzchniowe na terenie własnej nieruchomości.</w:t>
      </w:r>
    </w:p>
    <w:p w:rsidR="00AE2B9F" w:rsidRDefault="00AE2B9F" w:rsidP="00AE2B9F">
      <w:pPr>
        <w:rPr>
          <w:color w:val="000000"/>
          <w:szCs w:val="22"/>
        </w:rPr>
      </w:pPr>
      <w:r w:rsidRPr="005D6B3A">
        <w:rPr>
          <w:color w:val="000000"/>
        </w:rPr>
        <w:t>Zgodnie z art. 234 ust. 1 ustawy z dnia 20 lipca 2017 r.</w:t>
      </w:r>
      <w:r>
        <w:rPr>
          <w:color w:val="000000"/>
        </w:rPr>
        <w:t xml:space="preserve"> Prawo Wodne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2023 r. </w:t>
      </w:r>
      <w:r>
        <w:rPr>
          <w:color w:val="000000"/>
          <w:szCs w:val="22"/>
        </w:rPr>
        <w:t>poz. 1478</w:t>
      </w:r>
      <w:r w:rsidRPr="005D6B3A">
        <w:rPr>
          <w:color w:val="000000"/>
          <w:szCs w:val="22"/>
        </w:rPr>
        <w:t xml:space="preserve"> z </w:t>
      </w:r>
      <w:proofErr w:type="spellStart"/>
      <w:r w:rsidRPr="005D6B3A">
        <w:rPr>
          <w:color w:val="000000"/>
          <w:szCs w:val="22"/>
        </w:rPr>
        <w:t>późn</w:t>
      </w:r>
      <w:proofErr w:type="spellEnd"/>
      <w:r w:rsidRPr="005D6B3A">
        <w:rPr>
          <w:color w:val="000000"/>
          <w:szCs w:val="22"/>
        </w:rPr>
        <w:t>. zm.) właściciel gruntu nie może:</w:t>
      </w:r>
    </w:p>
    <w:p w:rsidR="00AE2B9F" w:rsidRDefault="00AE2B9F" w:rsidP="00AE2B9F">
      <w:pPr>
        <w:numPr>
          <w:ilvl w:val="0"/>
          <w:numId w:val="9"/>
        </w:numPr>
        <w:rPr>
          <w:color w:val="000000"/>
          <w:szCs w:val="22"/>
          <w:lang w:eastAsia="pl-PL"/>
        </w:rPr>
      </w:pPr>
      <w:r w:rsidRPr="00393236">
        <w:rPr>
          <w:color w:val="000000"/>
          <w:szCs w:val="22"/>
          <w:lang w:eastAsia="pl-PL"/>
        </w:rPr>
        <w:t>zmieniać kierunku i natężenia odpływu znajdujących się na jego gruncie wód opadowych lub roztopowych ani kierunku odpływu wód ze źródeł - ze szkodą dla gruntów sąsiednich;</w:t>
      </w:r>
    </w:p>
    <w:p w:rsidR="00AE2B9F" w:rsidRPr="00F83EBA" w:rsidRDefault="00AE2B9F" w:rsidP="00AE2B9F">
      <w:pPr>
        <w:numPr>
          <w:ilvl w:val="0"/>
          <w:numId w:val="9"/>
        </w:numPr>
        <w:rPr>
          <w:color w:val="000000"/>
          <w:szCs w:val="22"/>
          <w:lang w:eastAsia="pl-PL"/>
        </w:rPr>
      </w:pPr>
      <w:r w:rsidRPr="00F83EBA">
        <w:rPr>
          <w:color w:val="000000"/>
          <w:szCs w:val="22"/>
          <w:lang w:eastAsia="pl-PL"/>
        </w:rPr>
        <w:t>odprowadzać wód oraz wprowadzać ścieków na grunty sąsiednie.</w:t>
      </w:r>
    </w:p>
    <w:p w:rsidR="00AE2B9F" w:rsidRDefault="00AE2B9F" w:rsidP="00AE2B9F">
      <w:pPr>
        <w:rPr>
          <w:color w:val="000000"/>
        </w:rPr>
      </w:pPr>
      <w:r w:rsidRPr="00393236">
        <w:rPr>
          <w:color w:val="000000"/>
        </w:rPr>
        <w:t>W projekcie budowlanym należy uwzględnić sposób odprowadzenia lub gromadzenia wód opadowych i roztopowych.</w:t>
      </w:r>
    </w:p>
    <w:p w:rsidR="00AE2B9F" w:rsidRPr="005D6B3A" w:rsidRDefault="00AE2B9F" w:rsidP="00AE2B9F">
      <w:r w:rsidRPr="00393236">
        <w:rPr>
          <w:color w:val="000000"/>
          <w:szCs w:val="22"/>
        </w:rPr>
        <w:t>Zabrania się odprowadzania wód opadowych z terenu posesji na drogę publiczną, zgodnie z art. 39 ust. 1 pkt. 9 ustawy o drogach publicznych.</w:t>
      </w:r>
    </w:p>
    <w:p w:rsidR="00AE2B9F" w:rsidRPr="00745AFF" w:rsidRDefault="00AE2B9F" w:rsidP="00AE2B9F">
      <w:pPr>
        <w:numPr>
          <w:ilvl w:val="0"/>
          <w:numId w:val="8"/>
        </w:numPr>
      </w:pPr>
      <w:r w:rsidRPr="00C74907">
        <w:t>sposób gospodarowania odpadami – gromadzenie odpadów stałych w pojemnikach na własnej działce z zapewnieniem ich wywożenia na podstawie umowy z podmiotami, prowadzącymi zbiór i wywóz odpadów na terenie gminy,</w:t>
      </w:r>
    </w:p>
    <w:p w:rsidR="00AE2B9F" w:rsidRPr="00AD7D4A" w:rsidRDefault="00AE2B9F" w:rsidP="00AE2B9F">
      <w:pPr>
        <w:numPr>
          <w:ilvl w:val="0"/>
          <w:numId w:val="8"/>
        </w:numPr>
      </w:pPr>
      <w:r>
        <w:t xml:space="preserve">obsługa komunikacyjna – poprzez projektowany zjazd z drogi wojewódzkiej Nr 742 (ul. Łęczyńska) i poprzez istniejący zjazd z drogi gminnej (ul. </w:t>
      </w:r>
      <w:proofErr w:type="spellStart"/>
      <w:r>
        <w:t>Podwłodzimierzów</w:t>
      </w:r>
      <w:proofErr w:type="spellEnd"/>
      <w:r>
        <w:t>) i przejazd przez działki nr ewid. 101/8 i 102/4 (obręb 0022 Włodzimierzów). Projektowana ilość miejsc postojowych/garażowych min. 2</w:t>
      </w:r>
      <w:r w:rsidRPr="00285658">
        <w:t xml:space="preserve"> szt.</w:t>
      </w:r>
      <w:r>
        <w:t xml:space="preserve"> na każdy budynek mieszkalny.</w:t>
      </w:r>
    </w:p>
    <w:p w:rsidR="00AE2B9F" w:rsidRDefault="00AE2B9F" w:rsidP="00AE2B9F">
      <w:r>
        <w:t>Na przebieg przyłączy infrastruktury technicznej przez działki nie stanowiące własności inwestora, należy uzyskać zgodę właściciela.</w:t>
      </w:r>
    </w:p>
    <w:p w:rsidR="00AE2B9F" w:rsidRDefault="00AE2B9F" w:rsidP="00AE2B9F">
      <w:r>
        <w:t>Lokalizacja przyłączy infrastruktury technicznej związanych z projektowanym obiektem, poza terenem w liniach rozgraniczających, jest zgodna z niniejszą decyzją pod warunkiem uzyskania stosownych uzgodnień, decyzji czy opinii wymaganych przepisami prawa.</w:t>
      </w:r>
    </w:p>
    <w:p w:rsidR="00AE2B9F" w:rsidRDefault="00AE2B9F" w:rsidP="00AE2B9F">
      <w:pPr>
        <w:numPr>
          <w:ilvl w:val="0"/>
          <w:numId w:val="2"/>
        </w:numPr>
        <w:ind w:left="426"/>
        <w:rPr>
          <w:b/>
        </w:rPr>
      </w:pPr>
      <w:r>
        <w:rPr>
          <w:b/>
        </w:rPr>
        <w:t>Wymagania dotyczące ochrony interesów osób trzecich:</w:t>
      </w:r>
    </w:p>
    <w:p w:rsidR="00AE2B9F" w:rsidRDefault="00AE2B9F" w:rsidP="00AE2B9F">
      <w:pPr>
        <w:numPr>
          <w:ilvl w:val="0"/>
          <w:numId w:val="10"/>
        </w:numPr>
      </w:pPr>
      <w:r>
        <w:t xml:space="preserve">planowana inwestycja winna być realizowana na zasadach przewidzianych w przepisach, w tym </w:t>
      </w:r>
      <w:proofErr w:type="spellStart"/>
      <w:r>
        <w:t>techniczno</w:t>
      </w:r>
      <w:proofErr w:type="spellEnd"/>
      <w:r>
        <w:t xml:space="preserve"> – budowlanych, zgodnie z art. 5 ustawy z dnia 7 lipca 1994 r. – Prawo budowlane (</w:t>
      </w:r>
      <w:proofErr w:type="spellStart"/>
      <w:r>
        <w:t>t.j</w:t>
      </w:r>
      <w:proofErr w:type="spellEnd"/>
      <w:r>
        <w:t>. Dz. U. z 2024 r. poz. 725).</w:t>
      </w:r>
    </w:p>
    <w:p w:rsidR="00AE2B9F" w:rsidRDefault="00AE2B9F" w:rsidP="00AE2B9F">
      <w:pPr>
        <w:numPr>
          <w:ilvl w:val="0"/>
          <w:numId w:val="10"/>
        </w:numPr>
      </w:pPr>
      <w:r>
        <w:t>planowana inwestycja na etapie wykonywania i użytkowania nie może powodować ograniczenia użytkowania terenów sąsiednich, zgodnie z ich przeznaczeniem, poprzez ochronę przed:</w:t>
      </w:r>
    </w:p>
    <w:p w:rsidR="00AE2B9F" w:rsidRDefault="00AE2B9F" w:rsidP="00AE2B9F">
      <w:pPr>
        <w:numPr>
          <w:ilvl w:val="0"/>
          <w:numId w:val="11"/>
        </w:numPr>
      </w:pPr>
      <w:r>
        <w:t>pozbawienia:</w:t>
      </w:r>
    </w:p>
    <w:p w:rsidR="00AE2B9F" w:rsidRDefault="00AE2B9F" w:rsidP="00AE2B9F">
      <w:pPr>
        <w:numPr>
          <w:ilvl w:val="0"/>
          <w:numId w:val="12"/>
        </w:numPr>
      </w:pPr>
      <w:r>
        <w:t>dostępu do drogi publicznej,</w:t>
      </w:r>
    </w:p>
    <w:p w:rsidR="00AE2B9F" w:rsidRDefault="00AE2B9F" w:rsidP="00AE2B9F">
      <w:pPr>
        <w:numPr>
          <w:ilvl w:val="0"/>
          <w:numId w:val="12"/>
        </w:numPr>
      </w:pPr>
      <w:r>
        <w:lastRenderedPageBreak/>
        <w:t>możliwości korzystania z wody, kanalizacji, energii elektrycznej i cieplnej oraz środków łączności,</w:t>
      </w:r>
    </w:p>
    <w:p w:rsidR="00AE2B9F" w:rsidRDefault="00AE2B9F" w:rsidP="00AE2B9F">
      <w:pPr>
        <w:numPr>
          <w:ilvl w:val="0"/>
          <w:numId w:val="12"/>
        </w:numPr>
      </w:pPr>
      <w:r>
        <w:t>dostępu światła dziennego do pomieszczeń przeznaczonych na pobyt ludzi,</w:t>
      </w:r>
    </w:p>
    <w:p w:rsidR="00AE2B9F" w:rsidRDefault="00AE2B9F" w:rsidP="00AE2B9F">
      <w:pPr>
        <w:numPr>
          <w:ilvl w:val="0"/>
          <w:numId w:val="11"/>
        </w:numPr>
      </w:pPr>
      <w:r>
        <w:t>uciążliwościami powodowanymi przez hałas, wibracje, zakłócenia elektryczne i promieniowanie,</w:t>
      </w:r>
    </w:p>
    <w:p w:rsidR="00AE2B9F" w:rsidRDefault="00AE2B9F" w:rsidP="00AE2B9F">
      <w:pPr>
        <w:numPr>
          <w:ilvl w:val="0"/>
          <w:numId w:val="11"/>
        </w:numPr>
      </w:pPr>
      <w:r>
        <w:t>zanieczyszczeniem powietrza, wody i gleby.</w:t>
      </w:r>
    </w:p>
    <w:p w:rsidR="00AE2B9F" w:rsidRDefault="00AE2B9F" w:rsidP="00AE2B9F">
      <w:pPr>
        <w:numPr>
          <w:ilvl w:val="0"/>
          <w:numId w:val="10"/>
        </w:numPr>
      </w:pPr>
      <w:r>
        <w:t>w przypadku kolizji inwestycji z istniejącą infrastrukturą techniczną należy usunąć je w uzgodnieniu z właściwymi gestorami sieci,</w:t>
      </w:r>
    </w:p>
    <w:p w:rsidR="00AE2B9F" w:rsidRPr="00F83EBA" w:rsidRDefault="00AE2B9F" w:rsidP="00AE2B9F">
      <w:pPr>
        <w:numPr>
          <w:ilvl w:val="0"/>
          <w:numId w:val="10"/>
        </w:numPr>
        <w:rPr>
          <w:szCs w:val="22"/>
        </w:rPr>
      </w:pPr>
      <w:r w:rsidRPr="000B4C62">
        <w:rPr>
          <w:szCs w:val="22"/>
        </w:rPr>
        <w:t>w przypadku</w:t>
      </w:r>
      <w:r w:rsidRPr="00EB3896">
        <w:rPr>
          <w:szCs w:val="22"/>
        </w:rPr>
        <w:t xml:space="preserve"> stwierdzenia na przedmiotowym obszarze urządzeń melioracji wodnych kolidujących z realizowaną inwestycją, inwestor zobowiązany jest we własnym zakresie do przebudowy urządzeń zgodnie z przepisami ustawy </w:t>
      </w:r>
      <w:r w:rsidRPr="00EB3896">
        <w:t>z dnia 20 lipca 2017 r. Prawo wodne (</w:t>
      </w:r>
      <w:proofErr w:type="spellStart"/>
      <w:r w:rsidRPr="00EB3896">
        <w:t>t.j</w:t>
      </w:r>
      <w:proofErr w:type="spellEnd"/>
      <w:r w:rsidRPr="00EB3896">
        <w:t>. Dz.</w:t>
      </w:r>
      <w:r>
        <w:t xml:space="preserve"> </w:t>
      </w:r>
      <w:r w:rsidRPr="00EB3896">
        <w:t>U. z</w:t>
      </w:r>
      <w:r>
        <w:t xml:space="preserve"> 2023 r. poz. 1478 z </w:t>
      </w:r>
      <w:proofErr w:type="spellStart"/>
      <w:r>
        <w:t>późn</w:t>
      </w:r>
      <w:proofErr w:type="spellEnd"/>
      <w:r>
        <w:t>. zm.).</w:t>
      </w:r>
    </w:p>
    <w:p w:rsidR="00AE2B9F" w:rsidRDefault="00AE2B9F" w:rsidP="00AE2B9F">
      <w:pPr>
        <w:numPr>
          <w:ilvl w:val="0"/>
          <w:numId w:val="2"/>
        </w:numPr>
        <w:ind w:left="426"/>
        <w:rPr>
          <w:b/>
        </w:rPr>
      </w:pPr>
      <w:r>
        <w:rPr>
          <w:b/>
        </w:rPr>
        <w:t>Ochrona obiektów budowlanych na terenach górniczych:</w:t>
      </w:r>
    </w:p>
    <w:p w:rsidR="00AE2B9F" w:rsidRDefault="00AE2B9F" w:rsidP="00AE2B9F">
      <w:r>
        <w:t>Nieruchomość objęta niniejszą decyzją, jest zlokalizowana poza terenami górniczymi, w związku z tym realizacja przedsięwzięcia inwestycyjnego nie podlega wymogom i uwarunkowaniom określonym w ustawie z dnia 9 czerwca 2011 r. Prawo geologiczne i górnicze (</w:t>
      </w:r>
      <w:proofErr w:type="spellStart"/>
      <w:r>
        <w:t>t.j</w:t>
      </w:r>
      <w:proofErr w:type="spellEnd"/>
      <w:r>
        <w:t xml:space="preserve">. Dz. U. z 2023 r. poz. 633 z </w:t>
      </w:r>
      <w:proofErr w:type="spellStart"/>
      <w:r>
        <w:t>późn</w:t>
      </w:r>
      <w:proofErr w:type="spellEnd"/>
      <w:r>
        <w:t>. zm.).</w:t>
      </w:r>
    </w:p>
    <w:p w:rsidR="00AE2B9F" w:rsidRDefault="00AE2B9F" w:rsidP="00AE2B9F">
      <w:pPr>
        <w:numPr>
          <w:ilvl w:val="0"/>
          <w:numId w:val="2"/>
        </w:numPr>
        <w:ind w:left="426"/>
        <w:rPr>
          <w:b/>
        </w:rPr>
      </w:pPr>
      <w:r>
        <w:rPr>
          <w:b/>
        </w:rPr>
        <w:t>Warunków wynikających z przepisów odrębnych.</w:t>
      </w:r>
    </w:p>
    <w:p w:rsidR="00AE2B9F" w:rsidRDefault="00AE2B9F" w:rsidP="00AE2B9F">
      <w:r>
        <w:t>Wnioskowaną inwestycję należy zaprojektować i zrealizować zgodnie z zasadami wiedzy technicznej, obowiązującymi Normami Polskimi i przepisami, z uwzględnieniem wymagań wynikających z Rozporządzenia Ministra Infrastruktury z dnia 12 kwietnia 2002 r. w sprawie warunków technicznych jakim powinny odpowiadać budynki i ich usytuowanie (</w:t>
      </w:r>
      <w:proofErr w:type="spellStart"/>
      <w:r>
        <w:t>t.j</w:t>
      </w:r>
      <w:proofErr w:type="spellEnd"/>
      <w:r>
        <w:t xml:space="preserve">. Dz. U. z 2022 r. poz. 1225 z </w:t>
      </w:r>
      <w:proofErr w:type="spellStart"/>
      <w:r>
        <w:t>późn</w:t>
      </w:r>
      <w:proofErr w:type="spellEnd"/>
      <w:r>
        <w:t>. zm.), a także zgodnie z innymi przepisami szczególnymi wynikającymi ze specyfikacji planowanej inwestycji i jej usytuowania.</w:t>
      </w:r>
    </w:p>
    <w:p w:rsidR="00AE2B9F" w:rsidRDefault="00AE2B9F" w:rsidP="00AE2B9F">
      <w:r>
        <w:t>Projekt budowlany winien spełniać warunki określone w:</w:t>
      </w:r>
    </w:p>
    <w:p w:rsidR="00AE2B9F" w:rsidRDefault="00AE2B9F" w:rsidP="00AE2B9F">
      <w:pPr>
        <w:numPr>
          <w:ilvl w:val="0"/>
          <w:numId w:val="13"/>
        </w:numPr>
      </w:pPr>
      <w:r>
        <w:t>ustawie z dnia 7 lipca1994 r. – Prawo budowlane (</w:t>
      </w:r>
      <w:proofErr w:type="spellStart"/>
      <w:r>
        <w:t>t.j</w:t>
      </w:r>
      <w:proofErr w:type="spellEnd"/>
      <w:r>
        <w:t>. Dz. U. z 2024 r. poz. 725),</w:t>
      </w:r>
    </w:p>
    <w:p w:rsidR="00AE2B9F" w:rsidRDefault="00AE2B9F" w:rsidP="00AE2B9F">
      <w:pPr>
        <w:numPr>
          <w:ilvl w:val="0"/>
          <w:numId w:val="13"/>
        </w:numPr>
      </w:pPr>
      <w:r>
        <w:t>ustawie z dnia 3 lutego 1995 r. o ochronie gruntów rolnych i leśnych (</w:t>
      </w:r>
      <w:proofErr w:type="spellStart"/>
      <w:r>
        <w:t>t.j</w:t>
      </w:r>
      <w:proofErr w:type="spellEnd"/>
      <w:r>
        <w:t>. Dz. U. z 2024 r. poz. 82),</w:t>
      </w:r>
    </w:p>
    <w:p w:rsidR="00AE2B9F" w:rsidRDefault="00AE2B9F" w:rsidP="00AE2B9F">
      <w:pPr>
        <w:numPr>
          <w:ilvl w:val="0"/>
          <w:numId w:val="13"/>
        </w:numPr>
      </w:pPr>
      <w:r>
        <w:t>ustawie z dnia 21 marca 1985 r. o drogach publicznych (</w:t>
      </w:r>
      <w:proofErr w:type="spellStart"/>
      <w:r>
        <w:t>t.j</w:t>
      </w:r>
      <w:proofErr w:type="spellEnd"/>
      <w:r>
        <w:t>. Dz. U. z 2024 r. poz. 320),</w:t>
      </w:r>
    </w:p>
    <w:p w:rsidR="00AE2B9F" w:rsidRDefault="00AE2B9F" w:rsidP="00AE2B9F">
      <w:pPr>
        <w:numPr>
          <w:ilvl w:val="0"/>
          <w:numId w:val="13"/>
        </w:numPr>
      </w:pPr>
      <w:r>
        <w:t>ustawie z dnia 27 kwietnia 2001 r. Prawo ochrony środowiska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>. Dz. U. z 2024 r. poz. 54</w:t>
      </w:r>
      <w:r>
        <w:t>),</w:t>
      </w:r>
    </w:p>
    <w:p w:rsidR="00AE2B9F" w:rsidRDefault="00AE2B9F" w:rsidP="00AE2B9F">
      <w:pPr>
        <w:numPr>
          <w:ilvl w:val="0"/>
          <w:numId w:val="13"/>
        </w:numPr>
      </w:pPr>
      <w:r>
        <w:t>ustawy z dnia 20 lipca 2017 r. Prawo wodne (</w:t>
      </w:r>
      <w:proofErr w:type="spellStart"/>
      <w:r>
        <w:t>t.j</w:t>
      </w:r>
      <w:proofErr w:type="spellEnd"/>
      <w:r>
        <w:t xml:space="preserve">. Dz. U. z 2023 r. poz. 1478 z </w:t>
      </w:r>
      <w:proofErr w:type="spellStart"/>
      <w:r>
        <w:t>późn</w:t>
      </w:r>
      <w:proofErr w:type="spellEnd"/>
      <w:r>
        <w:t>. zm.).</w:t>
      </w:r>
    </w:p>
    <w:p w:rsidR="00AE2B9F" w:rsidRDefault="00AE2B9F" w:rsidP="00AE2B9F">
      <w:pPr>
        <w:numPr>
          <w:ilvl w:val="0"/>
          <w:numId w:val="2"/>
        </w:numPr>
        <w:ind w:left="426"/>
        <w:rPr>
          <w:b/>
        </w:rPr>
      </w:pPr>
      <w:r w:rsidRPr="00B80EF6">
        <w:rPr>
          <w:b/>
        </w:rPr>
        <w:t>Pr</w:t>
      </w:r>
      <w:r>
        <w:rPr>
          <w:b/>
        </w:rPr>
        <w:t>ojekt decyzji został uzgodniony:</w:t>
      </w:r>
    </w:p>
    <w:p w:rsidR="00AE2B9F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t>Starostą Powiatu Piotrkowskiego w zakresie ochrony gruntów rolnych: Postanowienie z dnia 17.06.2024r. znak: GBR.673.9.119.2024.EO</w:t>
      </w:r>
    </w:p>
    <w:p w:rsidR="00AE2B9F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lastRenderedPageBreak/>
        <w:t>Organem właściwym w zakresie melioracji wodnych:</w:t>
      </w:r>
      <w:r w:rsidRPr="00B80EF6">
        <w:rPr>
          <w:szCs w:val="22"/>
          <w:lang w:val="x-none"/>
        </w:rPr>
        <w:t xml:space="preserve"> zgodnie z art. 53 ust. 5 w przypadku niezajęcia stanowiska przez organ uzgadniający w terminie 2 tygodni od dnia doręczenia wystąpienia o uzgodnienie – uzgodnienie uważa się za dokonane</w:t>
      </w:r>
    </w:p>
    <w:p w:rsidR="00AE2B9F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t>Regionalnym Dyrektorem Ochrony Środowiska w zakresi</w:t>
      </w:r>
      <w:r>
        <w:rPr>
          <w:szCs w:val="22"/>
        </w:rPr>
        <w:t xml:space="preserve">e terenów objętych ochroną na </w:t>
      </w:r>
      <w:r w:rsidRPr="00B80EF6">
        <w:rPr>
          <w:szCs w:val="22"/>
        </w:rPr>
        <w:t>podstawie przepisów o ochronie przyrody: zgodnie z art. 53 ust. 5 niewyrażenie stanowiska w terminie 21 dni od dnia otrzymania projektu decyzji, o której mowa w art. 51 ust. 1, przez Regionalnego Dyrektora Ochrony Środowiska uznaje się za uzgodnienie decyzji</w:t>
      </w:r>
    </w:p>
    <w:p w:rsidR="00AE2B9F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t xml:space="preserve">Właściwym organem Państwowej Inspekcji Sanitarnej pod względem wymagań </w:t>
      </w:r>
      <w:r>
        <w:rPr>
          <w:szCs w:val="22"/>
        </w:rPr>
        <w:t xml:space="preserve">higienicznych </w:t>
      </w:r>
      <w:r w:rsidRPr="00B80EF6">
        <w:rPr>
          <w:szCs w:val="22"/>
        </w:rPr>
        <w:t>i zdrowotnych:</w:t>
      </w:r>
      <w:r w:rsidRPr="00B80EF6">
        <w:rPr>
          <w:szCs w:val="22"/>
          <w:lang w:val="x-none"/>
        </w:rPr>
        <w:t xml:space="preserve"> zgodnie z art. 53 ust. 5 w przypadku niezajęcia stanowiska przez organ uzgadniający w terminie 2 tygodni od dnia doręczenia wystąpienia o uzgodnienie – uzgodnienie uważa się za dokonane</w:t>
      </w:r>
    </w:p>
    <w:p w:rsidR="00AE2B9F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t>Zarządcą drogi wojewódzkiej w zakresie obsługi komunikacyjnej: Postanowienie z dnia 19.06.2024r. znak: UD.7440.219.2024.AK</w:t>
      </w:r>
    </w:p>
    <w:p w:rsidR="00AE2B9F" w:rsidRPr="00B80EF6" w:rsidRDefault="00AE2B9F" w:rsidP="00AE2B9F">
      <w:pPr>
        <w:numPr>
          <w:ilvl w:val="0"/>
          <w:numId w:val="14"/>
        </w:numPr>
      </w:pPr>
      <w:r w:rsidRPr="00B80EF6">
        <w:rPr>
          <w:szCs w:val="22"/>
        </w:rPr>
        <w:t>Marszałkiem Województwa Łódzkiego</w:t>
      </w:r>
      <w:r w:rsidRPr="00B80EF6">
        <w:rPr>
          <w:b/>
          <w:szCs w:val="22"/>
        </w:rPr>
        <w:t xml:space="preserve"> </w:t>
      </w:r>
      <w:r w:rsidRPr="00B80EF6">
        <w:rPr>
          <w:rStyle w:val="Pogrubienie"/>
          <w:b w:val="0"/>
          <w:color w:val="000000"/>
          <w:szCs w:val="22"/>
          <w:bdr w:val="none" w:sz="0" w:space="0" w:color="auto" w:frame="1"/>
          <w:shd w:val="clear" w:color="auto" w:fill="FFFFFF"/>
        </w:rPr>
        <w:t>w odniesieniu do udokumentowanych złóż kopalin innych niż wymienione w art. 10 ust. 1 ustawy z dnia 9 czerwca 2011 r. – Prawo geologiczne i górnicze i wód podziemnych</w:t>
      </w:r>
      <w:r>
        <w:rPr>
          <w:color w:val="000000"/>
          <w:szCs w:val="22"/>
          <w:bdr w:val="none" w:sz="0" w:space="0" w:color="auto" w:frame="1"/>
        </w:rPr>
        <w:t xml:space="preserve">, </w:t>
      </w:r>
      <w:r w:rsidRPr="00B80EF6">
        <w:rPr>
          <w:color w:val="000000"/>
          <w:szCs w:val="22"/>
          <w:bdr w:val="none" w:sz="0" w:space="0" w:color="auto" w:frame="1"/>
        </w:rPr>
        <w:t>z uwagi na położenie terenu inwestycji w granicach Głównego Zbiornika Wód Podziemnych nr 401 – Niecka Łódzka:</w:t>
      </w:r>
      <w:r w:rsidRPr="00B80EF6">
        <w:rPr>
          <w:b/>
          <w:color w:val="000000"/>
          <w:szCs w:val="22"/>
          <w:bdr w:val="none" w:sz="0" w:space="0" w:color="auto" w:frame="1"/>
        </w:rPr>
        <w:t xml:space="preserve"> </w:t>
      </w:r>
      <w:r w:rsidRPr="00B80EF6">
        <w:rPr>
          <w:szCs w:val="22"/>
          <w:lang w:val="x-none"/>
        </w:rPr>
        <w:t>zgodnie z art. 53 ust. 5 w przypadku niezajęcia stanowiska przez organ uzgadniający w terminie 2 tygodni od dnia doręczenia wystąpienia o uzgodnienie – uzgodnienie uważa się za dokonane</w:t>
      </w:r>
    </w:p>
    <w:p w:rsidR="00AE2B9F" w:rsidRPr="00B80EF6" w:rsidRDefault="00AE2B9F" w:rsidP="00AE2B9F">
      <w:pPr>
        <w:numPr>
          <w:ilvl w:val="0"/>
          <w:numId w:val="2"/>
        </w:numPr>
        <w:ind w:left="426"/>
        <w:rPr>
          <w:b/>
        </w:rPr>
      </w:pPr>
      <w:r w:rsidRPr="00B80EF6">
        <w:rPr>
          <w:b/>
        </w:rPr>
        <w:t>Integralną część niniejszej decyzji stanowi:</w:t>
      </w:r>
    </w:p>
    <w:p w:rsidR="00AE2B9F" w:rsidRDefault="00AE2B9F" w:rsidP="00AE2B9F">
      <w:pPr>
        <w:numPr>
          <w:ilvl w:val="0"/>
          <w:numId w:val="15"/>
        </w:numPr>
      </w:pPr>
      <w:r w:rsidRPr="00B80EF6">
        <w:t>załącznik Nr 1a - załącznik graficzny do decyzji sporządzony na kopi</w:t>
      </w:r>
      <w:r>
        <w:t xml:space="preserve">i mapy zasadniczej w skali </w:t>
      </w:r>
      <w:r w:rsidRPr="00B80EF6">
        <w:t>1:1000, na którym wyznaczono linie rozgraniczające teren inwestycji opisany literami ABCDA,</w:t>
      </w:r>
    </w:p>
    <w:p w:rsidR="00AE2B9F" w:rsidRDefault="00AE2B9F" w:rsidP="00AE2B9F">
      <w:pPr>
        <w:numPr>
          <w:ilvl w:val="0"/>
          <w:numId w:val="15"/>
        </w:numPr>
      </w:pPr>
      <w:r w:rsidRPr="00B80EF6">
        <w:t xml:space="preserve">załącznik Nr 1b - załącznik graficzny do decyzji sporządzony na </w:t>
      </w:r>
      <w:r>
        <w:t xml:space="preserve">kopii mapy zasadniczej w skali </w:t>
      </w:r>
      <w:r w:rsidRPr="00B80EF6">
        <w:t>1:1000, na którym wyznaczono linie rozgraniczające teren inwestycji opisany literami ABCDA,</w:t>
      </w:r>
    </w:p>
    <w:p w:rsidR="00AE2B9F" w:rsidRDefault="00AE2B9F" w:rsidP="00AE2B9F">
      <w:pPr>
        <w:numPr>
          <w:ilvl w:val="0"/>
          <w:numId w:val="15"/>
        </w:numPr>
      </w:pPr>
      <w:r w:rsidRPr="00B80EF6">
        <w:t>załącznik Nr 2 - wyniki analizy funkcji oraz cech zabudowy i zagospodarowania terenu – część tekstowa,</w:t>
      </w:r>
    </w:p>
    <w:p w:rsidR="00AE2B9F" w:rsidRPr="00B80EF6" w:rsidRDefault="00AE2B9F" w:rsidP="00AE2B9F">
      <w:pPr>
        <w:numPr>
          <w:ilvl w:val="0"/>
          <w:numId w:val="15"/>
        </w:numPr>
      </w:pPr>
      <w:r w:rsidRPr="00B80EF6">
        <w:t>załącznik Nr 3 - wyniki analizy funkcji oraz cech zabudowy i zagospodarowania terenu – część graficzna.</w:t>
      </w:r>
    </w:p>
    <w:p w:rsidR="00AE2B9F" w:rsidRDefault="00AE2B9F" w:rsidP="00AE2B9F">
      <w:pPr>
        <w:pStyle w:val="Nagwek1"/>
        <w:jc w:val="center"/>
      </w:pPr>
      <w:r>
        <w:t>UZASADNIENIE</w:t>
      </w:r>
    </w:p>
    <w:p w:rsidR="00AE2B9F" w:rsidRPr="00A720CF" w:rsidRDefault="00AE2B9F" w:rsidP="00AE2B9F">
      <w:r>
        <w:rPr>
          <w:szCs w:val="22"/>
        </w:rPr>
        <w:t xml:space="preserve">Wnioskodawcy, Pan Mirosław Włóka i Pan Mariusz Leszczyński, złożyli w dniu 17.04.2024 r. wniosek o wydanie decyzji o warunkach zabudowy w związku z planowaną inwestycją, polegającą na </w:t>
      </w:r>
      <w:r>
        <w:t xml:space="preserve">budowie czterdziestu dwóch budynków mieszkalnych jednorodzinnych wraz z niezbędną infrastrukturą techniczną oraz wydzieleniem drogi wewnętrznej, </w:t>
      </w:r>
      <w:r w:rsidRPr="00986AA4">
        <w:t>na terenie</w:t>
      </w:r>
      <w:r w:rsidRPr="008E39E4">
        <w:t xml:space="preserve"> </w:t>
      </w:r>
      <w:r>
        <w:t xml:space="preserve">działek o numerze ewidencyjnym </w:t>
      </w:r>
      <w:r>
        <w:lastRenderedPageBreak/>
        <w:t>102/3, 101/3 (obręb 0022 Włodzimierzów) położonej przy ul. Łęczyńskiej w miejscowości Włodzimierzów, gm. Sulejów.</w:t>
      </w:r>
    </w:p>
    <w:p w:rsidR="00AE2B9F" w:rsidRPr="00B80EF6" w:rsidRDefault="00AE2B9F" w:rsidP="00AE2B9F">
      <w:r w:rsidRPr="00B80EF6">
        <w:t>Z uwagi na brak miejscowego planu zagospodarowania przestrzennego dla terenu, na którym planowana jest w/w inwestycja, warunki zab</w:t>
      </w:r>
      <w:r>
        <w:t xml:space="preserve">udowy dla działki określonej we </w:t>
      </w:r>
      <w:r w:rsidRPr="00B80EF6">
        <w:t>wniosku, ustala się na podstawie art. 61 ustawy z dnia</w:t>
      </w:r>
      <w:r>
        <w:t xml:space="preserve"> 27 marca 2003r. o planowaniu i </w:t>
      </w:r>
      <w:r w:rsidRPr="00B80EF6">
        <w:t>zagospodarowaniu przestrzennym (</w:t>
      </w:r>
      <w:proofErr w:type="spellStart"/>
      <w:r w:rsidRPr="00B80EF6">
        <w:t>t.j</w:t>
      </w:r>
      <w:proofErr w:type="spellEnd"/>
      <w:r w:rsidRPr="00B80EF6">
        <w:t xml:space="preserve">. Dz. U. z 2023 r. poz. 977 z </w:t>
      </w:r>
      <w:proofErr w:type="spellStart"/>
      <w:r w:rsidRPr="00B80EF6">
        <w:t>późn</w:t>
      </w:r>
      <w:proofErr w:type="spellEnd"/>
      <w:r w:rsidRPr="00B80EF6">
        <w:t xml:space="preserve">. zm.), zgodnie z Rozporządzeniem Ministra Infrastruktury z dnia 26 sierpnia 2003 r. w sprawie sposobu ustalania wymagań dotyczących nowej zabudowy i zagospodarowania terenu w przypadku braku miejscowego planu zagospodarowania przestrzennego (Dz. U. z 2003 r. Nr 164 poz. 1588 z </w:t>
      </w:r>
      <w:proofErr w:type="spellStart"/>
      <w:r w:rsidRPr="00B80EF6">
        <w:t>późn</w:t>
      </w:r>
      <w:proofErr w:type="spellEnd"/>
      <w:r w:rsidRPr="00B80EF6">
        <w:t>. zm.).</w:t>
      </w:r>
    </w:p>
    <w:p w:rsidR="00AE2B9F" w:rsidRPr="00B80EF6" w:rsidRDefault="00AE2B9F" w:rsidP="00AE2B9F">
      <w:r w:rsidRPr="00B80EF6">
        <w:t>Wniosek w przedmiotowej sprawie zawierał wszystkie elementy wymagane art. 52 ust. 2 ustawy o planowaniu i zagospodarowaniu przestrzennym, a zatem stanowił podstawę do dokonania uzgodnień i ustalenia warunków zabudowy w zakresie wymaganym art. 54 w związku z art. 64 ust. 1 ustawy.</w:t>
      </w:r>
    </w:p>
    <w:p w:rsidR="00AE2B9F" w:rsidRPr="00B80EF6" w:rsidRDefault="00AE2B9F" w:rsidP="00AE2B9F">
      <w:r w:rsidRPr="00B80EF6">
        <w:t>Stosownie do art. 10 § 1 Kodeksu postępowania administracyjnego wszystkie strony zostały zawiadomione o wszczęciu postępowania administracyjnego w przedmio</w:t>
      </w:r>
      <w:r>
        <w:t xml:space="preserve">towej sprawie </w:t>
      </w:r>
      <w:r w:rsidRPr="00B80EF6">
        <w:t xml:space="preserve">i poinformowane o przysługujących im uprawnieniach, z których mogły korzystać bez ograniczeń. </w:t>
      </w:r>
    </w:p>
    <w:p w:rsidR="00AE2B9F" w:rsidRDefault="00AE2B9F" w:rsidP="00AE2B9F">
      <w:r w:rsidRPr="00B80EF6">
        <w:t xml:space="preserve">Zgodnie z art. 60 ust. 1 powołanej ustawy przedmiotowa decyzja została podjęta po wcześniejszym uzgodnieniu przedsięwzięcia inwestycyjnego z właściwymi </w:t>
      </w:r>
      <w:r>
        <w:t>organami określonymi</w:t>
      </w:r>
      <w:r w:rsidRPr="00B80EF6">
        <w:t xml:space="preserve"> w art. 53 ust. 4 i uzyskaniu uzgodnień lub decyzji wymaganych przepisami odrębnymi.</w:t>
      </w:r>
    </w:p>
    <w:p w:rsidR="00AE2B9F" w:rsidRPr="00B80EF6" w:rsidRDefault="00AE2B9F" w:rsidP="00AE2B9F">
      <w:r w:rsidRPr="00B80EF6">
        <w:t>Teren objęty wnioskiem, nie wymaga zgody na zmianę przeznaczenia gruntów rolnych na cele nierolnicze – stosownie do wymagań ustawy z dnia 3 lutego 1995 r. o ochronie g</w:t>
      </w:r>
      <w:r>
        <w:t xml:space="preserve">runtów rolnych </w:t>
      </w:r>
      <w:r w:rsidRPr="00B80EF6">
        <w:t>i leśnych (jednolity tekst: Dz. U. z 2024 r. poz. 82).</w:t>
      </w:r>
    </w:p>
    <w:p w:rsidR="00AE2B9F" w:rsidRPr="00FE6233" w:rsidRDefault="00AE2B9F" w:rsidP="00AE2B9F">
      <w:r w:rsidRPr="00B80EF6">
        <w:t xml:space="preserve">Projektowana inwestycja spełnia łącznie warunki </w:t>
      </w:r>
      <w:r>
        <w:t xml:space="preserve">umożliwiające wydanie decyzji o </w:t>
      </w:r>
      <w:r w:rsidRPr="00B80EF6">
        <w:t>warunkach zabudowy, ok</w:t>
      </w:r>
      <w:r>
        <w:t xml:space="preserve">reślone w art.61 ust.1 ustawy z dnia 27 marca 2003 r. o </w:t>
      </w:r>
      <w:r w:rsidRPr="00B80EF6">
        <w:t>planowaniu i zagospodarowaniu przestrzennym.</w:t>
      </w:r>
    </w:p>
    <w:p w:rsidR="00AE2B9F" w:rsidRPr="00FE6233" w:rsidRDefault="00AE2B9F" w:rsidP="00AE2B9F">
      <w:pPr>
        <w:pStyle w:val="Nagwek1"/>
        <w:jc w:val="center"/>
      </w:pPr>
      <w:r>
        <w:t>Mając na uwadze powyższe, orzeczono jak w sentencji.</w:t>
      </w:r>
    </w:p>
    <w:p w:rsidR="00AE2B9F" w:rsidRDefault="00AE2B9F" w:rsidP="00AE2B9F">
      <w:pPr>
        <w:rPr>
          <w:b/>
        </w:rPr>
      </w:pPr>
      <w:r>
        <w:rPr>
          <w:b/>
        </w:rPr>
        <w:t>Od niniejszej decyzji służy stronom odwołanie do Samorządowego Kolegium Odwoławczego w Piotrkowie Trybunalskim, ul. Słowackiego 19 za pośrednictwem Burmistrza Sulejowa w terminie 14 dni od daty jej doręczenia.</w:t>
      </w:r>
    </w:p>
    <w:p w:rsidR="00AE2B9F" w:rsidRPr="00683D27" w:rsidRDefault="00AE2B9F" w:rsidP="00AE2B9F">
      <w:pPr>
        <w:rPr>
          <w:szCs w:val="22"/>
        </w:rPr>
      </w:pPr>
      <w:r w:rsidRPr="00683D27">
        <w:rPr>
          <w:szCs w:val="22"/>
        </w:rPr>
        <w:t>W trakcie biegu terminu do wniesienia odwołania strona może zrzec się prawa do wniesienia odwołania</w:t>
      </w:r>
      <w:r>
        <w:rPr>
          <w:szCs w:val="22"/>
        </w:rPr>
        <w:t xml:space="preserve"> poprzez złożenie stosownego oświadczenia organowi administracji publicznej, który wydała decyzję. Z chwilą złożenia takiego oświadczenia poprzez ostatnią ze stron, decyzja staje się ostateczna i prawomocna.</w:t>
      </w:r>
    </w:p>
    <w:p w:rsidR="00AE2B9F" w:rsidRPr="00FE6233" w:rsidRDefault="00AE2B9F" w:rsidP="00AE2B9F">
      <w:pPr>
        <w:rPr>
          <w:szCs w:val="22"/>
        </w:rPr>
      </w:pPr>
      <w:r w:rsidRPr="00FE6233">
        <w:rPr>
          <w:szCs w:val="22"/>
        </w:rPr>
        <w:t>Decyzja podlega wykonaniu przed upływem terminu do wniesienia odwołania, jeżeli wszystkie strony zrzekły się prawa do wniesienia odwołania.</w:t>
      </w:r>
    </w:p>
    <w:p w:rsidR="00AE2B9F" w:rsidRPr="00FE6233" w:rsidRDefault="00AE2B9F" w:rsidP="00AE2B9F">
      <w:pPr>
        <w:rPr>
          <w:szCs w:val="22"/>
        </w:rPr>
      </w:pPr>
      <w:r w:rsidRPr="00FE6233">
        <w:rPr>
          <w:szCs w:val="22"/>
        </w:rPr>
        <w:lastRenderedPageBreak/>
        <w:t>W przypadku niewydania przez Burmistrza Sulejowa decyzji o warunkach zabudowy w terminie 90 dni od dnia złożenia wniosku o wydanie takiej decyzji, organ wyższego stopnia wymierza temu organowi, w drodze postanowienia, na które przysługuje zażalenie, karę pieniężną w wysokości 500 zł za każdy dzień zwłoki. Do powyższego terminu, nie wlicza się terminów przewidzianych w przepisach prawa do dokonania określonych czynności, okresów zawieszenia postępowania oraz okresów opóźnień spowodowanych z winy strony albo z przyczyn niezależnych od organu.</w:t>
      </w:r>
    </w:p>
    <w:p w:rsidR="00AE2B9F" w:rsidRDefault="00AE2B9F" w:rsidP="00AE2B9F">
      <w:pPr>
        <w:rPr>
          <w:szCs w:val="22"/>
        </w:rPr>
      </w:pPr>
      <w:r w:rsidRPr="00FE6233">
        <w:rPr>
          <w:szCs w:val="22"/>
        </w:rPr>
        <w:t>Postępowanie w sprawie wymierzenia kary pieniężnej, wszczyna się z urzędu, jeżeli podmiot, który wystąpił z wnioskiem o wydanie decyzji o warunkach zabudowy, wniesie żądanie wymierzenia takiej kary. Żądanie, wnosi się za pośrednictwem Burmistrza Sulejowa.</w:t>
      </w:r>
    </w:p>
    <w:p w:rsidR="00AE2B9F" w:rsidRDefault="00AE2B9F" w:rsidP="00AE2B9F">
      <w:pPr>
        <w:rPr>
          <w:szCs w:val="22"/>
        </w:rPr>
      </w:pPr>
      <w:r>
        <w:rPr>
          <w:szCs w:val="22"/>
        </w:rPr>
        <w:t>Burmistrz Sulejowa</w:t>
      </w:r>
    </w:p>
    <w:p w:rsidR="00AE2B9F" w:rsidRPr="00FE6233" w:rsidRDefault="00AE2B9F" w:rsidP="00AE2B9F">
      <w:pPr>
        <w:rPr>
          <w:szCs w:val="22"/>
        </w:rPr>
      </w:pPr>
      <w:r>
        <w:rPr>
          <w:szCs w:val="22"/>
        </w:rPr>
        <w:t>/-/ Dorota Jankowska</w:t>
      </w:r>
    </w:p>
    <w:p w:rsidR="00AE2B9F" w:rsidRDefault="00AE2B9F" w:rsidP="00AE2B9F">
      <w:pPr>
        <w:pStyle w:val="Nagwek1"/>
        <w:jc w:val="center"/>
      </w:pPr>
      <w:r>
        <w:t>POUCZENIE: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Decyzja o warunkach zabudowy nie przesądza o miejscu usytuowania obiektu na działce. Jego usytuowanie w stosunku do granic działek sąsiednich winno spełniać warunki przewidziane w Rozporządzeniu Ministra Infrastruktury z dnia 12 kwietnia 2002 roku w sprawie warunków technicznych, jakim powinny odpowiadać budynki i ich usytuowanie (</w:t>
      </w:r>
      <w:proofErr w:type="spellStart"/>
      <w:r>
        <w:t>t.j</w:t>
      </w:r>
      <w:proofErr w:type="spellEnd"/>
      <w:r>
        <w:t xml:space="preserve">. Dz. U. z 2022 r. poz. 1225 z </w:t>
      </w:r>
      <w:proofErr w:type="spellStart"/>
      <w:r>
        <w:t>późn</w:t>
      </w:r>
      <w:proofErr w:type="spellEnd"/>
      <w:r>
        <w:t>. zm.).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Decyzja o warunkach zabudowy wiąże organ wydający decyzje o pozwoleniu na budowę (art. 55 ustawy o planowaniu i zagospodarowaniu przestrzennym).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Decyzja niniejsza nie uprawnia do podejmowania jakichkolwiek działań, związanych z rozpoczęciem robót budowlanych.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W odniesieniu do tego samego terenu decyzję o warunkach zabudowy można wydać więcej niż jednemu wnioskodawcy, dostarczając odpis decyzji do wiadomości pozostałym wnioskodawcom i właścicielowi lub użytkownikowi wieczystemu (art. 63 ust. 1 ustawy o planowaniu i zagospodarowaniu przestrzennym).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Wnioskodawcy, który nie uzyskał praw do terenu nie przysługuje roszczenie o zwrot nakładów poniesionych w związku z otrzymaną decyzją o warunkach zabudowy (art. 63 ust. 4 ustawy o planowaniu i zagospodarowaniu przestrzennym).</w:t>
      </w:r>
    </w:p>
    <w:p w:rsidR="00AE2B9F" w:rsidRPr="00FE6233" w:rsidRDefault="00AE2B9F" w:rsidP="00AE2B9F">
      <w:pPr>
        <w:numPr>
          <w:ilvl w:val="0"/>
          <w:numId w:val="16"/>
        </w:numPr>
        <w:ind w:left="426"/>
      </w:pPr>
      <w:r w:rsidRPr="00FE6233">
        <w:rPr>
          <w:szCs w:val="22"/>
          <w:bdr w:val="none" w:sz="0" w:space="0" w:color="auto" w:frame="1"/>
        </w:rPr>
        <w:t>Zgodnie z art. 65 ust. 1 ustawy o planowaniu i zagospodarowaniu przestrzennym organ, który wydał decyzję o warunkach zabudowy albo decyzję o ustaleniu lokalizacji celu publicznego, stwierdza jej wygaśnięcie, jeżeli:</w:t>
      </w:r>
    </w:p>
    <w:p w:rsidR="00AE2B9F" w:rsidRDefault="00AE2B9F" w:rsidP="00AE2B9F">
      <w:pPr>
        <w:numPr>
          <w:ilvl w:val="0"/>
          <w:numId w:val="17"/>
        </w:numPr>
        <w:rPr>
          <w:szCs w:val="22"/>
          <w:bdr w:val="none" w:sz="0" w:space="0" w:color="auto" w:frame="1"/>
        </w:rPr>
      </w:pPr>
      <w:r w:rsidRPr="006B73A2">
        <w:rPr>
          <w:szCs w:val="22"/>
          <w:bdr w:val="none" w:sz="0" w:space="0" w:color="auto" w:frame="1"/>
        </w:rPr>
        <w:t>inny wnioskodawca uzyskał pozwolenie na budowę</w:t>
      </w:r>
      <w:r>
        <w:rPr>
          <w:szCs w:val="22"/>
          <w:bdr w:val="none" w:sz="0" w:space="0" w:color="auto" w:frame="1"/>
        </w:rPr>
        <w:t>;</w:t>
      </w:r>
    </w:p>
    <w:p w:rsidR="00AE2B9F" w:rsidRDefault="00AE2B9F" w:rsidP="00AE2B9F">
      <w:pPr>
        <w:numPr>
          <w:ilvl w:val="0"/>
          <w:numId w:val="18"/>
        </w:numPr>
        <w:rPr>
          <w:szCs w:val="22"/>
          <w:bdr w:val="none" w:sz="0" w:space="0" w:color="auto" w:frame="1"/>
        </w:rPr>
      </w:pPr>
      <w:r w:rsidRPr="006B73A2">
        <w:rPr>
          <w:szCs w:val="22"/>
          <w:bdr w:val="none" w:sz="0" w:space="0" w:color="auto" w:frame="1"/>
        </w:rPr>
        <w:t>nie wniesiono sprzeciwu wobec zgłoszenia budowy dokonanego przez innego wnioskodawcę;</w:t>
      </w:r>
    </w:p>
    <w:p w:rsidR="00AE2B9F" w:rsidRPr="00FE6233" w:rsidRDefault="00AE2B9F" w:rsidP="00AE2B9F">
      <w:pPr>
        <w:numPr>
          <w:ilvl w:val="0"/>
          <w:numId w:val="18"/>
        </w:numPr>
        <w:rPr>
          <w:szCs w:val="22"/>
          <w:bdr w:val="none" w:sz="0" w:space="0" w:color="auto" w:frame="1"/>
        </w:rPr>
      </w:pPr>
      <w:r w:rsidRPr="00FE6233">
        <w:rPr>
          <w:szCs w:val="22"/>
          <w:bdr w:val="none" w:sz="0" w:space="0" w:color="auto" w:frame="1"/>
        </w:rPr>
        <w:lastRenderedPageBreak/>
        <w:t>inny wnioskodawca zgłosił budowę, o której mowa w art. 29 ust. 1 pkt 1a ustawy z dnia 7 lipca 1994 r. – Prawo budowlane;</w:t>
      </w:r>
    </w:p>
    <w:p w:rsidR="00AE2B9F" w:rsidRDefault="00AE2B9F" w:rsidP="00AE2B9F">
      <w:pPr>
        <w:numPr>
          <w:ilvl w:val="0"/>
          <w:numId w:val="17"/>
        </w:numPr>
        <w:rPr>
          <w:szCs w:val="22"/>
          <w:bdr w:val="none" w:sz="0" w:space="0" w:color="auto" w:frame="1"/>
        </w:rPr>
      </w:pPr>
      <w:r w:rsidRPr="006B73A2">
        <w:rPr>
          <w:szCs w:val="22"/>
          <w:bdr w:val="none" w:sz="0" w:space="0" w:color="auto" w:frame="1"/>
        </w:rPr>
        <w:t>dla tego terenu uchwalono plan miejscowy, którego ustalenia są inne niż w wydanej decyzji (nie stosuje się, jeżeli została wydana ostateczna decyzja o pozwoleniu na budowę, upłynął termin na wniesienie sprzeciwu wobec zgłoszenia budowy l</w:t>
      </w:r>
      <w:r>
        <w:rPr>
          <w:szCs w:val="22"/>
          <w:bdr w:val="none" w:sz="0" w:space="0" w:color="auto" w:frame="1"/>
        </w:rPr>
        <w:t xml:space="preserve">ub wnioskodawca zgłosił budowę, </w:t>
      </w:r>
      <w:r w:rsidRPr="006B73A2">
        <w:rPr>
          <w:szCs w:val="22"/>
          <w:bdr w:val="none" w:sz="0" w:space="0" w:color="auto" w:frame="1"/>
        </w:rPr>
        <w:t>o której mowa w art. 29 ust. 1 pkt 1a ustawy z dnia 7 lipca 1994 r. – Prawo budowlane).</w:t>
      </w:r>
    </w:p>
    <w:p w:rsidR="00AE2B9F" w:rsidRDefault="00AE2B9F" w:rsidP="00AE2B9F">
      <w:r w:rsidRPr="006B73A2">
        <w:rPr>
          <w:szCs w:val="22"/>
          <w:bdr w:val="none" w:sz="0" w:space="0" w:color="auto" w:frame="1"/>
        </w:rPr>
        <w:t>Stwierdzenie wygaśnięcia decyzji, o których mowa powyżej, następuje w trybie art. 162 § 1 pkt 1 Kodeksu postępowania administracyjnego.</w:t>
      </w:r>
    </w:p>
    <w:p w:rsidR="00AE2B9F" w:rsidRDefault="00AE2B9F" w:rsidP="00AE2B9F">
      <w:pPr>
        <w:numPr>
          <w:ilvl w:val="0"/>
          <w:numId w:val="16"/>
        </w:numPr>
        <w:ind w:left="426"/>
      </w:pPr>
      <w:r>
        <w:t>Decyzję o pozwoleniu na budowę należy uzyskać w Starostwie Powiatowym w Piotrkowie Trybunalskim.</w:t>
      </w:r>
    </w:p>
    <w:p w:rsidR="00AE2B9F" w:rsidRPr="00FE6233" w:rsidRDefault="00AE2B9F" w:rsidP="00AE2B9F">
      <w:pPr>
        <w:numPr>
          <w:ilvl w:val="0"/>
          <w:numId w:val="16"/>
        </w:numPr>
        <w:ind w:left="426"/>
        <w:rPr>
          <w:b/>
        </w:rPr>
      </w:pPr>
      <w:r>
        <w:t xml:space="preserve">Decyzja </w:t>
      </w:r>
      <w:r w:rsidRPr="00266247">
        <w:t>zwolniona z opłaty skarbowej zgodnie z ustawą o opłacie skarbowej z dnia 16.11.2006</w:t>
      </w:r>
      <w:r>
        <w:t xml:space="preserve"> </w:t>
      </w:r>
      <w:r w:rsidRPr="00266247">
        <w:t>r. (</w:t>
      </w:r>
      <w:proofErr w:type="spellStart"/>
      <w:r w:rsidRPr="00266247">
        <w:t>t</w:t>
      </w:r>
      <w:r>
        <w:t>.j</w:t>
      </w:r>
      <w:proofErr w:type="spellEnd"/>
      <w:r>
        <w:t>. Dz. U. z 2023 r. poz. 2111</w:t>
      </w:r>
      <w:r w:rsidRPr="00266247">
        <w:t>).</w:t>
      </w:r>
    </w:p>
    <w:p w:rsidR="00AE2B9F" w:rsidRDefault="00AE2B9F" w:rsidP="00AE2B9F">
      <w:r>
        <w:t>Załączniki do decyzji:</w:t>
      </w:r>
    </w:p>
    <w:p w:rsidR="00AE2B9F" w:rsidRDefault="00AE2B9F" w:rsidP="00AE2B9F">
      <w:pPr>
        <w:numPr>
          <w:ilvl w:val="0"/>
          <w:numId w:val="19"/>
        </w:numPr>
      </w:pPr>
      <w:r w:rsidRPr="00FE6233">
        <w:t>załącznik Nr 1a - załącznik graficzny do decyzji sporządzony na kopii mapy zasadniczej w skali 1:1000, na którym wyznaczono linie rozgraniczające teren inwestycji opisany literami ABCDA,</w:t>
      </w:r>
    </w:p>
    <w:p w:rsidR="00AE2B9F" w:rsidRDefault="00AE2B9F" w:rsidP="00AE2B9F">
      <w:pPr>
        <w:numPr>
          <w:ilvl w:val="0"/>
          <w:numId w:val="19"/>
        </w:numPr>
      </w:pPr>
      <w:r w:rsidRPr="00FE6233">
        <w:t xml:space="preserve">załącznik Nr 1b - załącznik graficzny do decyzji sporządzony na </w:t>
      </w:r>
      <w:r>
        <w:t xml:space="preserve">kopii mapy zasadniczej w skali </w:t>
      </w:r>
      <w:r w:rsidRPr="00FE6233">
        <w:t>1:1000, na którym wyznaczono linie rozgraniczające teren inwestycji opisany literami ABCDA,</w:t>
      </w:r>
    </w:p>
    <w:p w:rsidR="00AE2B9F" w:rsidRDefault="00AE2B9F" w:rsidP="00AE2B9F">
      <w:pPr>
        <w:numPr>
          <w:ilvl w:val="0"/>
          <w:numId w:val="19"/>
        </w:numPr>
      </w:pPr>
      <w:r>
        <w:t>załącznik Nr 2 - wyniki analizy funkcji oraz cech zabudowy i zagospodarowania terenu – część tekstowa,</w:t>
      </w:r>
    </w:p>
    <w:p w:rsidR="00AE2B9F" w:rsidRPr="00FE6233" w:rsidRDefault="00AE2B9F" w:rsidP="00AE2B9F">
      <w:pPr>
        <w:numPr>
          <w:ilvl w:val="0"/>
          <w:numId w:val="19"/>
        </w:numPr>
      </w:pPr>
      <w:r>
        <w:t>załącznik Nr 3 - wyniki analizy funkcji oraz cech zabudowy i zagospodarowania terenu – część graficzna.</w:t>
      </w:r>
    </w:p>
    <w:p w:rsidR="00AE2B9F" w:rsidRDefault="00AE2B9F" w:rsidP="00AE2B9F">
      <w:pPr>
        <w:rPr>
          <w:b/>
        </w:rPr>
      </w:pPr>
      <w:r>
        <w:rPr>
          <w:b/>
        </w:rPr>
        <w:t>Otrzymują:</w:t>
      </w:r>
    </w:p>
    <w:p w:rsidR="00AE2B9F" w:rsidRDefault="00AE2B9F" w:rsidP="00AE2B9F">
      <w:pPr>
        <w:numPr>
          <w:ilvl w:val="0"/>
          <w:numId w:val="20"/>
        </w:numPr>
        <w:rPr>
          <w:sz w:val="18"/>
          <w:szCs w:val="18"/>
        </w:rPr>
      </w:pPr>
      <w:r w:rsidRPr="006769AE">
        <w:rPr>
          <w:sz w:val="18"/>
          <w:szCs w:val="18"/>
        </w:rPr>
        <w:t xml:space="preserve">Wnioskodawca </w:t>
      </w:r>
    </w:p>
    <w:p w:rsidR="00AE2B9F" w:rsidRDefault="00AE2B9F" w:rsidP="00AE2B9F">
      <w:pPr>
        <w:numPr>
          <w:ilvl w:val="0"/>
          <w:numId w:val="20"/>
        </w:numPr>
        <w:rPr>
          <w:sz w:val="18"/>
          <w:szCs w:val="18"/>
        </w:rPr>
      </w:pPr>
      <w:r w:rsidRPr="00FE6233">
        <w:rPr>
          <w:sz w:val="18"/>
          <w:szCs w:val="18"/>
        </w:rPr>
        <w:t>wnioskodawca</w:t>
      </w:r>
    </w:p>
    <w:p w:rsidR="00AE2B9F" w:rsidRDefault="00AE2B9F" w:rsidP="00AE2B9F">
      <w:pPr>
        <w:numPr>
          <w:ilvl w:val="0"/>
          <w:numId w:val="20"/>
        </w:numPr>
        <w:rPr>
          <w:sz w:val="18"/>
          <w:szCs w:val="18"/>
        </w:rPr>
      </w:pPr>
      <w:r w:rsidRPr="00FE6233">
        <w:rPr>
          <w:sz w:val="18"/>
          <w:szCs w:val="18"/>
        </w:rPr>
        <w:t>Gmina Sulejów stanowisko ds. dróg gminnych</w:t>
      </w:r>
    </w:p>
    <w:p w:rsidR="00AE2B9F" w:rsidRDefault="00AE2B9F" w:rsidP="00AE2B9F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inne strony postępowania</w:t>
      </w:r>
    </w:p>
    <w:p w:rsidR="00AE2B9F" w:rsidRPr="00FE6233" w:rsidRDefault="00AE2B9F" w:rsidP="00AE2B9F">
      <w:pPr>
        <w:numPr>
          <w:ilvl w:val="0"/>
          <w:numId w:val="20"/>
        </w:numPr>
        <w:rPr>
          <w:sz w:val="18"/>
          <w:szCs w:val="18"/>
        </w:rPr>
      </w:pPr>
      <w:r w:rsidRPr="00FE6233">
        <w:rPr>
          <w:sz w:val="18"/>
          <w:szCs w:val="18"/>
        </w:rPr>
        <w:t>a/a.</w:t>
      </w:r>
    </w:p>
    <w:p w:rsidR="00AE2B9F" w:rsidRPr="00FE6233" w:rsidRDefault="00AE2B9F" w:rsidP="00AE2B9F">
      <w:pPr>
        <w:rPr>
          <w:b/>
          <w:sz w:val="20"/>
        </w:rPr>
      </w:pPr>
      <w:r>
        <w:rPr>
          <w:b/>
          <w:sz w:val="20"/>
        </w:rPr>
        <w:t xml:space="preserve">Projekt decyzji przygotował: </w:t>
      </w:r>
      <w:r>
        <w:rPr>
          <w:sz w:val="20"/>
        </w:rPr>
        <w:t>mgr Bohdan Wrzeszcz</w:t>
      </w:r>
      <w:r>
        <w:rPr>
          <w:b/>
          <w:sz w:val="20"/>
        </w:rPr>
        <w:t xml:space="preserve"> </w:t>
      </w:r>
      <w:r w:rsidRPr="00EB614A">
        <w:rPr>
          <w:sz w:val="18"/>
          <w:szCs w:val="18"/>
        </w:rPr>
        <w:t xml:space="preserve">uprawniony urbanista z art. 5 pkt 3 Ustawy z dnia 27 marca 2003 </w:t>
      </w:r>
      <w:proofErr w:type="spellStart"/>
      <w:r w:rsidRPr="00EB614A">
        <w:rPr>
          <w:sz w:val="18"/>
          <w:szCs w:val="18"/>
        </w:rPr>
        <w:t>r.o</w:t>
      </w:r>
      <w:proofErr w:type="spellEnd"/>
      <w:r w:rsidRPr="00EB614A">
        <w:rPr>
          <w:sz w:val="18"/>
          <w:szCs w:val="18"/>
        </w:rPr>
        <w:t xml:space="preserve"> planowaniu i zagospodarowaniu przestrzennym </w:t>
      </w:r>
    </w:p>
    <w:p w:rsidR="002832D3" w:rsidRDefault="002832D3"/>
    <w:sectPr w:rsidR="0028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06732"/>
    <w:multiLevelType w:val="multilevel"/>
    <w:tmpl w:val="000000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4BB1CE3"/>
    <w:multiLevelType w:val="hybridMultilevel"/>
    <w:tmpl w:val="BDACDF6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44C"/>
    <w:multiLevelType w:val="hybridMultilevel"/>
    <w:tmpl w:val="E56AA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3370"/>
    <w:multiLevelType w:val="hybridMultilevel"/>
    <w:tmpl w:val="308A6DA8"/>
    <w:lvl w:ilvl="0" w:tplc="46324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020"/>
    <w:multiLevelType w:val="hybridMultilevel"/>
    <w:tmpl w:val="C2F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0C66"/>
    <w:multiLevelType w:val="hybridMultilevel"/>
    <w:tmpl w:val="C2F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1026"/>
    <w:multiLevelType w:val="hybridMultilevel"/>
    <w:tmpl w:val="63287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7003"/>
    <w:multiLevelType w:val="hybridMultilevel"/>
    <w:tmpl w:val="E4566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03F"/>
    <w:multiLevelType w:val="hybridMultilevel"/>
    <w:tmpl w:val="AB962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946EC"/>
    <w:multiLevelType w:val="hybridMultilevel"/>
    <w:tmpl w:val="0E540590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93F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73072A7"/>
    <w:multiLevelType w:val="hybridMultilevel"/>
    <w:tmpl w:val="8052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30FD"/>
    <w:multiLevelType w:val="hybridMultilevel"/>
    <w:tmpl w:val="769CE1CE"/>
    <w:lvl w:ilvl="0" w:tplc="7A822B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48BF"/>
    <w:multiLevelType w:val="hybridMultilevel"/>
    <w:tmpl w:val="CD1AE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CB4"/>
    <w:multiLevelType w:val="hybridMultilevel"/>
    <w:tmpl w:val="0C12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4295D"/>
    <w:multiLevelType w:val="hybridMultilevel"/>
    <w:tmpl w:val="5D04E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4B9B"/>
    <w:multiLevelType w:val="hybridMultilevel"/>
    <w:tmpl w:val="79DEAAE4"/>
    <w:lvl w:ilvl="0" w:tplc="73864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86383"/>
    <w:multiLevelType w:val="hybridMultilevel"/>
    <w:tmpl w:val="AE68372C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454E"/>
    <w:multiLevelType w:val="hybridMultilevel"/>
    <w:tmpl w:val="28605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16"/>
  </w:num>
  <w:num w:numId="8">
    <w:abstractNumId w:val="3"/>
  </w:num>
  <w:num w:numId="9">
    <w:abstractNumId w:val="18"/>
  </w:num>
  <w:num w:numId="10">
    <w:abstractNumId w:val="12"/>
  </w:num>
  <w:num w:numId="11">
    <w:abstractNumId w:val="14"/>
  </w:num>
  <w:num w:numId="12">
    <w:abstractNumId w:val="2"/>
  </w:num>
  <w:num w:numId="13">
    <w:abstractNumId w:val="13"/>
  </w:num>
  <w:num w:numId="14">
    <w:abstractNumId w:val="10"/>
  </w:num>
  <w:num w:numId="15">
    <w:abstractNumId w:val="15"/>
  </w:num>
  <w:num w:numId="16">
    <w:abstractNumId w:val="17"/>
  </w:num>
  <w:num w:numId="17">
    <w:abstractNumId w:val="6"/>
  </w:num>
  <w:num w:numId="18">
    <w:abstractNumId w:val="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6"/>
    <w:rsid w:val="00011820"/>
    <w:rsid w:val="00034995"/>
    <w:rsid w:val="002832D3"/>
    <w:rsid w:val="00AE2B9F"/>
    <w:rsid w:val="00EA08F6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E113-DF2E-4149-9654-13370F1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995"/>
    <w:pPr>
      <w:suppressAutoHyphens/>
      <w:spacing w:after="0" w:line="360" w:lineRule="auto"/>
    </w:pPr>
    <w:rPr>
      <w:rFonts w:ascii="Calibri" w:eastAsia="Times New Roman" w:hAnsi="Calibri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4995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34995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995"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34995"/>
    <w:rPr>
      <w:rFonts w:ascii="Calibri" w:eastAsia="Times New Roman" w:hAnsi="Calibri" w:cs="Times New Roman"/>
      <w:b/>
      <w:szCs w:val="24"/>
      <w:lang w:eastAsia="ar-SA"/>
    </w:rPr>
  </w:style>
  <w:style w:type="character" w:styleId="Pogrubienie">
    <w:name w:val="Strong"/>
    <w:uiPriority w:val="22"/>
    <w:qFormat/>
    <w:rsid w:val="00AE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2987</Words>
  <Characters>17923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6</cp:revision>
  <dcterms:created xsi:type="dcterms:W3CDTF">2024-09-05T12:14:00Z</dcterms:created>
  <dcterms:modified xsi:type="dcterms:W3CDTF">2024-09-05T12:55:00Z</dcterms:modified>
</cp:coreProperties>
</file>