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2B736223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</w:t>
      </w:r>
      <w:r w:rsidR="00973E89">
        <w:rPr>
          <w:rFonts w:ascii="Arial" w:hAnsi="Arial" w:cs="Arial"/>
        </w:rPr>
        <w:t>90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2EB8C6BE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973E89">
        <w:rPr>
          <w:rFonts w:ascii="Arial" w:hAnsi="Arial" w:cs="Arial"/>
          <w:b/>
          <w:sz w:val="28"/>
          <w:szCs w:val="28"/>
        </w:rPr>
        <w:t>90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39ECAA6A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CF373D">
        <w:rPr>
          <w:rFonts w:ascii="Arial" w:hAnsi="Arial" w:cs="Arial"/>
          <w:sz w:val="24"/>
        </w:rPr>
        <w:t>6</w:t>
      </w:r>
      <w:r w:rsidR="00293CA2">
        <w:rPr>
          <w:rFonts w:ascii="Arial" w:hAnsi="Arial" w:cs="Arial"/>
          <w:sz w:val="24"/>
        </w:rPr>
        <w:t xml:space="preserve"> </w:t>
      </w:r>
      <w:r w:rsidR="00973E89">
        <w:rPr>
          <w:rFonts w:ascii="Arial" w:hAnsi="Arial" w:cs="Arial"/>
          <w:sz w:val="24"/>
        </w:rPr>
        <w:t>września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973E89" w:rsidRDefault="00E51B9B" w:rsidP="00973E8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124C33F2" w14:textId="2F6E49EB" w:rsidR="00973E89" w:rsidRPr="00973E89" w:rsidRDefault="00973E89" w:rsidP="00973E8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73E89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1872; z 2024 r. poz. 1089), § 17 i § 18 Uchwały Nr LXXI/603/2023 Rady Miejskiej w Sulejowie z dnia 19 grudnia 2023 roku w sprawie uchwalenia budżetu gminy Sulejów na 2024 rok, zarządzam co następuje:</w:t>
      </w:r>
    </w:p>
    <w:p w14:paraId="10717806" w14:textId="77777777" w:rsidR="00973E89" w:rsidRPr="00973E89" w:rsidRDefault="00973E89" w:rsidP="00973E8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C163EFE" w14:textId="642A035A" w:rsidR="00973E89" w:rsidRPr="00973E89" w:rsidRDefault="00973E89" w:rsidP="00973E8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973E89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E89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2C7B74AF" w14:textId="77777777" w:rsidR="00973E89" w:rsidRPr="00973E89" w:rsidRDefault="00973E89" w:rsidP="00973E8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zmniejszenia planu dochodów budżetowych, zgodnie z tabelą nr 1;</w:t>
      </w:r>
    </w:p>
    <w:p w14:paraId="17383252" w14:textId="77777777" w:rsidR="00973E89" w:rsidRPr="00973E89" w:rsidRDefault="00973E89" w:rsidP="00973E8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zmniejszenia planu wydatków budżetowych, zgodnie z tabelą nr 2.</w:t>
      </w:r>
    </w:p>
    <w:p w14:paraId="61EF37F9" w14:textId="69C7E0A9" w:rsidR="00973E89" w:rsidRPr="00973E89" w:rsidRDefault="00973E89" w:rsidP="00973E8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973E89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E89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31433089" w14:textId="77777777" w:rsidR="00973E89" w:rsidRPr="00973E89" w:rsidRDefault="00973E89" w:rsidP="00973E8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zmniejszenia planu dochodów budżetowych, zgodnie z tabelą nr 3;</w:t>
      </w:r>
    </w:p>
    <w:p w14:paraId="79A9D2E1" w14:textId="77777777" w:rsidR="00973E89" w:rsidRPr="00973E89" w:rsidRDefault="00973E89" w:rsidP="00973E8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zmniejszenia planu wydatków budżetowych, zgodnie z tabelą nr 4.</w:t>
      </w:r>
    </w:p>
    <w:p w14:paraId="030BFD26" w14:textId="79623335" w:rsidR="00973E89" w:rsidRPr="00973E89" w:rsidRDefault="00973E89" w:rsidP="00973E8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73E89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E89">
        <w:rPr>
          <w:rFonts w:ascii="Arial" w:hAnsi="Arial" w:cs="Arial"/>
          <w:sz w:val="24"/>
          <w:szCs w:val="24"/>
        </w:rPr>
        <w:t>Zmniejsza się plan rezerwy ogólnej o kwotę 6.700,00 zł. Plan po zmianach wynosi 195.100,00 zł.</w:t>
      </w:r>
    </w:p>
    <w:p w14:paraId="7DFB5492" w14:textId="5B30B40C" w:rsidR="00973E89" w:rsidRPr="00973E89" w:rsidRDefault="00973E89" w:rsidP="00973E8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973E89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E89">
        <w:rPr>
          <w:rFonts w:ascii="Arial" w:hAnsi="Arial" w:cs="Arial"/>
          <w:sz w:val="24"/>
          <w:szCs w:val="24"/>
        </w:rPr>
        <w:t>Plan budżetu gminy Sulejów po zmianach wynosi:</w:t>
      </w:r>
    </w:p>
    <w:p w14:paraId="2DE866F8" w14:textId="77777777" w:rsidR="00973E89" w:rsidRPr="00973E89" w:rsidRDefault="00973E89" w:rsidP="00973E89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dochody 110.797.231,09 zł, w tym:</w:t>
      </w:r>
    </w:p>
    <w:p w14:paraId="47C3014C" w14:textId="77777777" w:rsidR="00973E89" w:rsidRPr="00973E89" w:rsidRDefault="00973E89" w:rsidP="00973E89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dochody bieżące 90.312.781,09 zł,</w:t>
      </w:r>
    </w:p>
    <w:p w14:paraId="1F15AC35" w14:textId="77777777" w:rsidR="00973E89" w:rsidRPr="00973E89" w:rsidRDefault="00973E89" w:rsidP="00973E89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dochody majątkowe 20.484.450,00 zł;</w:t>
      </w:r>
    </w:p>
    <w:p w14:paraId="1D7C40CD" w14:textId="77777777" w:rsidR="00973E89" w:rsidRPr="00973E89" w:rsidRDefault="00973E89" w:rsidP="00973E89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wydatki 120.145.871,98 zł, w tym:</w:t>
      </w:r>
    </w:p>
    <w:p w14:paraId="42CEC041" w14:textId="77777777" w:rsidR="00973E89" w:rsidRPr="00973E89" w:rsidRDefault="00973E89" w:rsidP="00973E89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wydatki bieżące 86.988.076,11 zł,</w:t>
      </w:r>
    </w:p>
    <w:p w14:paraId="10B257E8" w14:textId="77777777" w:rsidR="00973E89" w:rsidRPr="00973E89" w:rsidRDefault="00973E89" w:rsidP="00973E89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73E89">
        <w:rPr>
          <w:rFonts w:ascii="Arial" w:hAnsi="Arial" w:cs="Arial"/>
          <w:bCs/>
          <w:sz w:val="24"/>
          <w:szCs w:val="24"/>
        </w:rPr>
        <w:t>wydatki majątkowe 33.157.795,87 zł.</w:t>
      </w:r>
    </w:p>
    <w:p w14:paraId="24E30E0A" w14:textId="73144614" w:rsidR="00973E89" w:rsidRPr="00973E89" w:rsidRDefault="00973E89" w:rsidP="00973E8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73E89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E89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359E564C" w14:textId="77777777" w:rsidR="00973E89" w:rsidRPr="00973E89" w:rsidRDefault="00973E89" w:rsidP="00973E89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60</cp:revision>
  <cp:lastPrinted>2023-02-02T06:26:00Z</cp:lastPrinted>
  <dcterms:created xsi:type="dcterms:W3CDTF">2023-02-02T08:06:00Z</dcterms:created>
  <dcterms:modified xsi:type="dcterms:W3CDTF">2024-09-11T09:14:00Z</dcterms:modified>
</cp:coreProperties>
</file>