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713E3D" w:rsidRDefault="009D2FAC" w:rsidP="00713E3D">
      <w:pPr>
        <w:pStyle w:val="Nagwek1"/>
        <w:spacing w:before="0" w:after="0"/>
        <w:rPr>
          <w:sz w:val="24"/>
          <w:szCs w:val="24"/>
        </w:rPr>
      </w:pPr>
      <w:r w:rsidRPr="00713E3D">
        <w:rPr>
          <w:sz w:val="24"/>
          <w:szCs w:val="24"/>
        </w:rPr>
        <w:t>K</w:t>
      </w:r>
      <w:r w:rsidR="00F06E02" w:rsidRPr="00713E3D">
        <w:rPr>
          <w:sz w:val="24"/>
          <w:szCs w:val="24"/>
        </w:rPr>
        <w:t>ARTA  INFORMACYJNA</w:t>
      </w:r>
    </w:p>
    <w:p w14:paraId="6BAC1699" w14:textId="77777777" w:rsidR="00F06E02" w:rsidRPr="00713E3D" w:rsidRDefault="00871FC5" w:rsidP="00713E3D">
      <w:pPr>
        <w:pStyle w:val="Nagwek1"/>
        <w:spacing w:before="0" w:after="0"/>
        <w:rPr>
          <w:sz w:val="24"/>
          <w:szCs w:val="24"/>
        </w:rPr>
      </w:pPr>
      <w:r w:rsidRPr="00713E3D">
        <w:rPr>
          <w:sz w:val="24"/>
          <w:szCs w:val="24"/>
        </w:rPr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30"/>
        <w:gridCol w:w="5500"/>
        <w:gridCol w:w="1904"/>
      </w:tblGrid>
      <w:tr w:rsidR="006A4D8C" w:rsidRPr="00442160" w14:paraId="403B2FEB" w14:textId="77777777" w:rsidTr="00B912D7">
        <w:trPr>
          <w:trHeight w:val="1408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 w:rsidP="00713E3D">
            <w:pPr>
              <w:snapToGrid w:val="0"/>
              <w:spacing w:after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 w:rsidP="00713E3D">
            <w:pPr>
              <w:spacing w:after="0"/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2A6D08CD" w:rsidR="006A4D8C" w:rsidRDefault="006A4D8C" w:rsidP="00713E3D">
            <w:pPr>
              <w:spacing w:after="0"/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EF7066">
              <w:t xml:space="preserve">Referat </w:t>
            </w:r>
            <w:r w:rsidR="0048489D">
              <w:t xml:space="preserve">Podatków, Opłat i </w:t>
            </w:r>
            <w:r w:rsidR="008D748E">
              <w:t>Ochrony</w:t>
            </w:r>
            <w:r w:rsidR="00EF7066">
              <w:t xml:space="preserve"> Środowiska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="00EF7066">
              <w:rPr>
                <w:rFonts w:eastAsia="Calibri"/>
              </w:rPr>
              <w:t>el. 44 61</w:t>
            </w:r>
            <w:r w:rsidR="0048489D">
              <w:rPr>
                <w:rFonts w:eastAsia="Calibri"/>
              </w:rPr>
              <w:t xml:space="preserve"> </w:t>
            </w:r>
            <w:r w:rsidR="00EF7066">
              <w:rPr>
                <w:rFonts w:eastAsia="Calibri"/>
              </w:rPr>
              <w:t>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33733668" w:rsidR="006A4D8C" w:rsidRPr="00442160" w:rsidRDefault="006A4D8C" w:rsidP="00713E3D">
            <w:pPr>
              <w:spacing w:after="0"/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48489D">
              <w:rPr>
                <w:rFonts w:eastAsia="Calibri"/>
              </w:rPr>
              <w:t>P</w:t>
            </w:r>
            <w:r w:rsidR="00EF7066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48489D">
              <w:rPr>
                <w:rFonts w:eastAsia="Calibri"/>
              </w:rPr>
              <w:t>XX</w:t>
            </w:r>
            <w:r w:rsidR="008D748E">
              <w:rPr>
                <w:rFonts w:eastAsia="Calibri"/>
              </w:rPr>
              <w:t>III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48489D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713E3D">
            <w:pPr>
              <w:spacing w:after="0"/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45FC2891" w14:textId="0FF4A58E" w:rsidR="00DB6DE6" w:rsidRDefault="00DB6DE6" w:rsidP="00713E3D">
      <w:pPr>
        <w:spacing w:before="0" w:after="0" w:line="240" w:lineRule="auto"/>
        <w:ind w:right="102"/>
        <w:jc w:val="center"/>
        <w:rPr>
          <w:rFonts w:asciiTheme="minorHAnsi" w:hAnsiTheme="minorHAnsi"/>
          <w:b/>
          <w:sz w:val="28"/>
        </w:rPr>
      </w:pPr>
      <w:r w:rsidRPr="00611C03">
        <w:rPr>
          <w:rFonts w:asciiTheme="minorHAnsi" w:hAnsiTheme="minorHAnsi"/>
          <w:b/>
          <w:sz w:val="28"/>
        </w:rPr>
        <w:t>DEKLARACJA DOTYCZĄCA ŹRÓDEŁ CIEPŁA I ŹRÓDEŁ SPALANIA PALIW</w:t>
      </w:r>
    </w:p>
    <w:p w14:paraId="5CCF0630" w14:textId="6493B562" w:rsidR="00DB6DE6" w:rsidRPr="00B912D7" w:rsidRDefault="00DB6DE6" w:rsidP="00713E3D">
      <w:pPr>
        <w:spacing w:before="0"/>
        <w:jc w:val="center"/>
        <w:rPr>
          <w:rFonts w:asciiTheme="minorHAnsi" w:hAnsiTheme="minorHAnsi"/>
          <w:b/>
        </w:rPr>
      </w:pPr>
      <w:r w:rsidRPr="00B912D7">
        <w:rPr>
          <w:rFonts w:asciiTheme="minorHAnsi" w:hAnsiTheme="minorHAnsi"/>
          <w:b/>
        </w:rPr>
        <w:t xml:space="preserve">FORMULARZ </w:t>
      </w:r>
      <w:r w:rsidR="003504E7" w:rsidRPr="00B912D7">
        <w:rPr>
          <w:rFonts w:asciiTheme="minorHAnsi" w:hAnsiTheme="minorHAnsi"/>
          <w:b/>
        </w:rPr>
        <w:t>A</w:t>
      </w:r>
      <w:r w:rsidRPr="00B912D7">
        <w:rPr>
          <w:rFonts w:asciiTheme="minorHAnsi" w:hAnsiTheme="minorHAnsi"/>
          <w:b/>
        </w:rPr>
        <w:t>:  BUDYNKI I LOKALE MIESZKALNE</w:t>
      </w:r>
    </w:p>
    <w:p w14:paraId="43955C35" w14:textId="52D837E0" w:rsidR="00DB6DE6" w:rsidRPr="00B912D7" w:rsidRDefault="00DB6DE6" w:rsidP="0048489D">
      <w:pPr>
        <w:ind w:firstLine="360"/>
        <w:jc w:val="both"/>
      </w:pPr>
      <w:r w:rsidRPr="00B912D7">
        <w:t>ZINTEGROWANY SYSTEM OGRANICZANIA NISKIEJ EMISJI (ZONE)” w ramach Programu Operacyjnego Polska Cyfrowa na lata 2014-2020, oś Priorytetowa nr 2 „E-administracja i</w:t>
      </w:r>
      <w:r w:rsidR="0048489D" w:rsidRPr="00B912D7">
        <w:t> </w:t>
      </w:r>
      <w:r w:rsidRPr="00B912D7">
        <w:t>otwarty rząd”, działanie nr. 2.1 ”Wysoka dostępność i jakość e-usług publicznych”</w:t>
      </w:r>
      <w:r w:rsidR="0048489D" w:rsidRPr="00B912D7">
        <w:t>.</w:t>
      </w:r>
    </w:p>
    <w:p w14:paraId="448C9078" w14:textId="0654E537" w:rsidR="00F06E02" w:rsidRPr="00B912D7" w:rsidRDefault="00F06E02" w:rsidP="008841DF">
      <w:pPr>
        <w:pStyle w:val="nagowek2"/>
        <w:spacing w:before="0"/>
        <w:rPr>
          <w:color w:val="000000"/>
          <w:sz w:val="24"/>
          <w:szCs w:val="24"/>
        </w:rPr>
      </w:pPr>
      <w:r w:rsidRPr="00B912D7">
        <w:rPr>
          <w:sz w:val="24"/>
          <w:szCs w:val="24"/>
        </w:rPr>
        <w:t>WYMAGANE DOK</w:t>
      </w:r>
      <w:r w:rsidRPr="00B912D7">
        <w:rPr>
          <w:rStyle w:val="Naglowek3Znak"/>
          <w:b/>
          <w:sz w:val="24"/>
        </w:rPr>
        <w:t>U</w:t>
      </w:r>
      <w:r w:rsidRPr="00B912D7">
        <w:rPr>
          <w:sz w:val="24"/>
          <w:szCs w:val="24"/>
        </w:rPr>
        <w:t xml:space="preserve">MENTY I ZAŁĄCZNIKI </w:t>
      </w:r>
    </w:p>
    <w:p w14:paraId="19F16186" w14:textId="5C371543" w:rsidR="00DB6DE6" w:rsidRPr="00B912D7" w:rsidRDefault="00DB6DE6" w:rsidP="00B912D7">
      <w:pPr>
        <w:pStyle w:val="nagowek2"/>
        <w:numPr>
          <w:ilvl w:val="0"/>
          <w:numId w:val="0"/>
        </w:numPr>
        <w:spacing w:before="0"/>
        <w:rPr>
          <w:b w:val="0"/>
          <w:color w:val="000000"/>
          <w:sz w:val="24"/>
          <w:szCs w:val="24"/>
        </w:rPr>
      </w:pPr>
      <w:r w:rsidRPr="00B912D7">
        <w:rPr>
          <w:b w:val="0"/>
          <w:sz w:val="24"/>
          <w:szCs w:val="24"/>
        </w:rPr>
        <w:t>BRAK</w:t>
      </w:r>
    </w:p>
    <w:p w14:paraId="145385B4" w14:textId="713950A9" w:rsidR="00F06E02" w:rsidRPr="00B912D7" w:rsidRDefault="00F06E02" w:rsidP="008841DF">
      <w:pPr>
        <w:pStyle w:val="nagowek2"/>
        <w:spacing w:before="0"/>
        <w:rPr>
          <w:color w:val="000000"/>
          <w:sz w:val="24"/>
          <w:szCs w:val="24"/>
        </w:rPr>
      </w:pPr>
      <w:r w:rsidRPr="00B912D7">
        <w:rPr>
          <w:sz w:val="24"/>
          <w:szCs w:val="24"/>
        </w:rPr>
        <w:t>OPŁATY</w:t>
      </w:r>
    </w:p>
    <w:p w14:paraId="6C158D5B" w14:textId="1BB39847" w:rsidR="00DB6DE6" w:rsidRPr="00B912D7" w:rsidRDefault="00DB6DE6" w:rsidP="00B912D7">
      <w:pPr>
        <w:pStyle w:val="nagowek2"/>
        <w:numPr>
          <w:ilvl w:val="0"/>
          <w:numId w:val="0"/>
        </w:numPr>
        <w:spacing w:before="0"/>
        <w:rPr>
          <w:b w:val="0"/>
          <w:color w:val="000000"/>
          <w:sz w:val="24"/>
          <w:szCs w:val="24"/>
        </w:rPr>
      </w:pPr>
      <w:r w:rsidRPr="00B912D7">
        <w:rPr>
          <w:b w:val="0"/>
          <w:color w:val="000000"/>
          <w:sz w:val="24"/>
          <w:szCs w:val="24"/>
        </w:rPr>
        <w:t>BRAK</w:t>
      </w:r>
    </w:p>
    <w:p w14:paraId="23A9B57B" w14:textId="7D3556F0" w:rsidR="00DB6DE6" w:rsidRPr="00B912D7" w:rsidRDefault="00DB6DE6" w:rsidP="008841DF">
      <w:pPr>
        <w:pStyle w:val="nagowek2"/>
        <w:spacing w:before="0"/>
        <w:rPr>
          <w:color w:val="000000"/>
          <w:sz w:val="24"/>
          <w:szCs w:val="24"/>
        </w:rPr>
      </w:pPr>
      <w:r w:rsidRPr="00B912D7">
        <w:rPr>
          <w:sz w:val="24"/>
          <w:szCs w:val="24"/>
        </w:rPr>
        <w:t>CEL ZŁOŻENIA DEKLARACJI</w:t>
      </w:r>
    </w:p>
    <w:p w14:paraId="53E5AC91" w14:textId="422C11C5" w:rsidR="00DB6DE6" w:rsidRPr="00B912D7" w:rsidRDefault="00DB6DE6" w:rsidP="00B912D7">
      <w:pPr>
        <w:pStyle w:val="nagowek2"/>
        <w:numPr>
          <w:ilvl w:val="0"/>
          <w:numId w:val="0"/>
        </w:numPr>
        <w:spacing w:before="0"/>
        <w:rPr>
          <w:b w:val="0"/>
          <w:color w:val="000000"/>
          <w:sz w:val="24"/>
          <w:szCs w:val="24"/>
        </w:rPr>
      </w:pPr>
      <w:r w:rsidRPr="00B912D7">
        <w:rPr>
          <w:b w:val="0"/>
          <w:sz w:val="24"/>
          <w:szCs w:val="24"/>
        </w:rPr>
        <w:t xml:space="preserve">Deklaracja dotyczy źródła/źródeł ciepła </w:t>
      </w:r>
      <w:r w:rsidR="002E492F" w:rsidRPr="00B912D7">
        <w:rPr>
          <w:b w:val="0"/>
          <w:sz w:val="24"/>
          <w:szCs w:val="24"/>
        </w:rPr>
        <w:t>i spalania paliw w budynkach mieszkalnych i niemieszkalnych.</w:t>
      </w:r>
    </w:p>
    <w:p w14:paraId="6AEF6652" w14:textId="1B583EC8" w:rsidR="00DB6DE6" w:rsidRPr="00B912D7" w:rsidRDefault="00DB6DE6" w:rsidP="008841DF">
      <w:pPr>
        <w:pStyle w:val="nagowek2"/>
        <w:spacing w:before="0"/>
        <w:rPr>
          <w:color w:val="000000"/>
          <w:sz w:val="24"/>
          <w:szCs w:val="24"/>
        </w:rPr>
      </w:pPr>
      <w:r w:rsidRPr="00B912D7">
        <w:rPr>
          <w:sz w:val="24"/>
          <w:szCs w:val="24"/>
        </w:rPr>
        <w:t>SPOSÓB ZŁOŻENIA DEKLARACJI</w:t>
      </w:r>
    </w:p>
    <w:p w14:paraId="2FB28F41" w14:textId="08BC96B8" w:rsidR="002E492F" w:rsidRPr="00B912D7" w:rsidRDefault="002E492F" w:rsidP="00B912D7">
      <w:pPr>
        <w:pStyle w:val="nagowek2"/>
        <w:numPr>
          <w:ilvl w:val="0"/>
          <w:numId w:val="0"/>
        </w:numPr>
        <w:spacing w:before="0"/>
        <w:jc w:val="both"/>
        <w:rPr>
          <w:b w:val="0"/>
          <w:color w:val="000000"/>
          <w:sz w:val="24"/>
          <w:szCs w:val="24"/>
        </w:rPr>
      </w:pPr>
      <w:r w:rsidRPr="00B912D7">
        <w:rPr>
          <w:b w:val="0"/>
          <w:sz w:val="24"/>
          <w:szCs w:val="24"/>
        </w:rPr>
        <w:t>W formie elektronicznej przez Internet ( strona https://zone.gunb.gov.pl/) lub w formie papierowej – wypełniony dokument będzie można wysłać za pośrednictwem poczty lub osobiście w Urzędzie Miejskim w Sulejowie, ul. Konecka 42, 97-330 Sulejów.</w:t>
      </w:r>
    </w:p>
    <w:p w14:paraId="02553ED6" w14:textId="236D4A7D" w:rsidR="00DB6DE6" w:rsidRPr="00B912D7" w:rsidRDefault="00DB6DE6" w:rsidP="008841DF">
      <w:pPr>
        <w:pStyle w:val="nagowek2"/>
        <w:spacing w:before="0"/>
        <w:rPr>
          <w:color w:val="000000"/>
          <w:sz w:val="24"/>
          <w:szCs w:val="24"/>
        </w:rPr>
      </w:pPr>
      <w:r w:rsidRPr="00B912D7">
        <w:rPr>
          <w:sz w:val="24"/>
          <w:szCs w:val="24"/>
        </w:rPr>
        <w:t>OBOWIĄZEK ZŁOŻENIA DEKLARACJI</w:t>
      </w:r>
    </w:p>
    <w:p w14:paraId="28C9DA7A" w14:textId="493E5709" w:rsidR="002E492F" w:rsidRPr="00B912D7" w:rsidRDefault="002E492F" w:rsidP="00B912D7">
      <w:pPr>
        <w:pStyle w:val="nagowek2"/>
        <w:numPr>
          <w:ilvl w:val="0"/>
          <w:numId w:val="0"/>
        </w:numPr>
        <w:spacing w:before="0"/>
        <w:rPr>
          <w:b w:val="0"/>
          <w:color w:val="000000"/>
          <w:sz w:val="24"/>
          <w:szCs w:val="24"/>
        </w:rPr>
      </w:pPr>
      <w:r w:rsidRPr="00B912D7">
        <w:rPr>
          <w:b w:val="0"/>
          <w:sz w:val="24"/>
          <w:szCs w:val="24"/>
        </w:rPr>
        <w:t>Obowiązek spoczywa na właścicielu lub zarządcy nieruchomości w którym znajduje się źródło ciepła lub spalania paliw.</w:t>
      </w:r>
    </w:p>
    <w:p w14:paraId="32CF60FF" w14:textId="58C8EA55" w:rsidR="00DB6DE6" w:rsidRPr="00B912D7" w:rsidRDefault="00DB6DE6" w:rsidP="008841DF">
      <w:pPr>
        <w:pStyle w:val="nagowek2"/>
        <w:spacing w:before="0"/>
        <w:rPr>
          <w:color w:val="000000"/>
          <w:sz w:val="24"/>
          <w:szCs w:val="24"/>
        </w:rPr>
      </w:pPr>
      <w:r w:rsidRPr="00B912D7">
        <w:rPr>
          <w:sz w:val="24"/>
          <w:szCs w:val="24"/>
        </w:rPr>
        <w:t>TERMIN ZŁOŻENIA DEKLARACJI</w:t>
      </w:r>
    </w:p>
    <w:p w14:paraId="779DC8B6" w14:textId="10FC44E2" w:rsidR="002E492F" w:rsidRPr="00B912D7" w:rsidRDefault="002E492F" w:rsidP="00B912D7">
      <w:pPr>
        <w:pStyle w:val="nagowek2"/>
        <w:numPr>
          <w:ilvl w:val="0"/>
          <w:numId w:val="0"/>
        </w:numPr>
        <w:spacing w:before="0"/>
        <w:jc w:val="both"/>
        <w:rPr>
          <w:b w:val="0"/>
          <w:sz w:val="24"/>
          <w:szCs w:val="24"/>
        </w:rPr>
      </w:pPr>
      <w:r w:rsidRPr="00B912D7">
        <w:rPr>
          <w:b w:val="0"/>
          <w:sz w:val="24"/>
          <w:szCs w:val="24"/>
        </w:rPr>
        <w:t xml:space="preserve">Na złożenie deklaracji obywatele mają </w:t>
      </w:r>
      <w:r w:rsidRPr="00B912D7">
        <w:rPr>
          <w:sz w:val="24"/>
          <w:szCs w:val="24"/>
        </w:rPr>
        <w:t>12 miesięcy</w:t>
      </w:r>
      <w:r w:rsidRPr="00B912D7">
        <w:rPr>
          <w:b w:val="0"/>
          <w:sz w:val="24"/>
          <w:szCs w:val="24"/>
        </w:rPr>
        <w:t xml:space="preserve"> w przypadku budynków już istniejących.</w:t>
      </w:r>
    </w:p>
    <w:p w14:paraId="4D17FB7D" w14:textId="598C1095" w:rsidR="00DB6DE6" w:rsidRPr="00B912D7" w:rsidRDefault="002E492F" w:rsidP="00B912D7">
      <w:pPr>
        <w:pStyle w:val="nagowek2"/>
        <w:numPr>
          <w:ilvl w:val="0"/>
          <w:numId w:val="0"/>
        </w:numPr>
        <w:spacing w:before="0"/>
        <w:jc w:val="both"/>
        <w:rPr>
          <w:b w:val="0"/>
          <w:color w:val="000000"/>
          <w:sz w:val="24"/>
          <w:szCs w:val="24"/>
        </w:rPr>
      </w:pPr>
      <w:r w:rsidRPr="00B912D7">
        <w:rPr>
          <w:b w:val="0"/>
          <w:sz w:val="24"/>
          <w:szCs w:val="24"/>
        </w:rPr>
        <w:t xml:space="preserve">W przypadku obiektów nowopowstałych obiektów, będzie to termin </w:t>
      </w:r>
      <w:r w:rsidRPr="00B912D7">
        <w:rPr>
          <w:sz w:val="24"/>
          <w:szCs w:val="24"/>
        </w:rPr>
        <w:t>14 dni</w:t>
      </w:r>
      <w:r w:rsidRPr="00B912D7">
        <w:rPr>
          <w:b w:val="0"/>
          <w:sz w:val="24"/>
          <w:szCs w:val="24"/>
        </w:rPr>
        <w:t xml:space="preserve"> od uruchomienia nowego źródła ciepła lub spalania paliw.</w:t>
      </w:r>
    </w:p>
    <w:p w14:paraId="35D87FD7" w14:textId="7343C485" w:rsidR="00F06E02" w:rsidRPr="00B912D7" w:rsidRDefault="00F06E02" w:rsidP="008841DF">
      <w:pPr>
        <w:pStyle w:val="nagowek2"/>
        <w:spacing w:before="0"/>
        <w:rPr>
          <w:sz w:val="24"/>
          <w:szCs w:val="24"/>
        </w:rPr>
      </w:pPr>
      <w:r w:rsidRPr="00B912D7">
        <w:rPr>
          <w:sz w:val="24"/>
          <w:szCs w:val="24"/>
        </w:rPr>
        <w:t>MIEJSCE ZŁOŻENIA WNIOSKU</w:t>
      </w:r>
    </w:p>
    <w:p w14:paraId="4DAD1E9E" w14:textId="6AEE2540" w:rsidR="0092575C" w:rsidRPr="00B912D7" w:rsidRDefault="0092575C" w:rsidP="008841DF">
      <w:pPr>
        <w:spacing w:before="0"/>
      </w:pPr>
      <w:r w:rsidRPr="00B912D7">
        <w:t>Biuro Obsługi Mieszkańców</w:t>
      </w:r>
      <w:r w:rsidR="00DB6DE6" w:rsidRPr="00B912D7">
        <w:t xml:space="preserve"> Urzędu Miejskiego w Sulejowie, ul. Konecka 42, 97-330 Sulejów</w:t>
      </w:r>
    </w:p>
    <w:p w14:paraId="132AD92C" w14:textId="5C735B01" w:rsidR="00F06E02" w:rsidRPr="00B912D7" w:rsidRDefault="00F06E02" w:rsidP="008841DF">
      <w:pPr>
        <w:pStyle w:val="nagowek2"/>
        <w:spacing w:before="0"/>
        <w:rPr>
          <w:sz w:val="24"/>
          <w:szCs w:val="24"/>
        </w:rPr>
      </w:pPr>
      <w:r w:rsidRPr="00B912D7">
        <w:rPr>
          <w:sz w:val="24"/>
          <w:szCs w:val="24"/>
        </w:rPr>
        <w:t>JEDNOSTKA ODPOWIEDZIALNA</w:t>
      </w:r>
    </w:p>
    <w:p w14:paraId="3F6F7B96" w14:textId="0C08AD4E" w:rsidR="005F08EC" w:rsidRDefault="007D351F" w:rsidP="00713E3D">
      <w:pPr>
        <w:spacing w:before="0" w:after="0"/>
      </w:pPr>
      <w:r w:rsidRPr="00B912D7">
        <w:t xml:space="preserve">Referat </w:t>
      </w:r>
      <w:r w:rsidR="008841DF" w:rsidRPr="00B912D7">
        <w:t xml:space="preserve">Podatków, Opłat i </w:t>
      </w:r>
      <w:r w:rsidRPr="00B912D7">
        <w:t>Ochrony Środowiska</w:t>
      </w:r>
      <w:r w:rsidR="00713E3D">
        <w:t>, tel. 44 61 02 519</w:t>
      </w:r>
    </w:p>
    <w:tbl>
      <w:tblPr>
        <w:tblpPr w:leftFromText="141" w:rightFromText="141" w:bottomFromText="200" w:vertAnchor="text" w:horzAnchor="margin" w:tblpXSpec="center" w:tblpY="610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646"/>
        <w:gridCol w:w="1933"/>
        <w:gridCol w:w="1972"/>
        <w:gridCol w:w="1933"/>
        <w:gridCol w:w="2122"/>
      </w:tblGrid>
      <w:tr w:rsidR="00713E3D" w:rsidRPr="00713E3D" w14:paraId="7853712A" w14:textId="77777777" w:rsidTr="00671FC9">
        <w:trPr>
          <w:trHeight w:val="1970"/>
          <w:jc w:val="center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5C96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Opracował/a – urzędnik</w:t>
            </w:r>
          </w:p>
          <w:p w14:paraId="53AEDC21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763FBE91" w14:textId="77777777" w:rsid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2BBECDCB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067EC60D" w14:textId="68441422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…………………………</w:t>
            </w:r>
          </w:p>
          <w:p w14:paraId="4880A07D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0999A4FE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Data: ………………..</w:t>
            </w:r>
          </w:p>
          <w:p w14:paraId="665B65FC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59D9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Zatwierdził/a pod względem merytorycznym – Kierownik komórki organizacyjnej</w:t>
            </w:r>
          </w:p>
          <w:p w14:paraId="33D7C9DA" w14:textId="5C05DEE0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………………………………</w:t>
            </w:r>
          </w:p>
          <w:p w14:paraId="786778DF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34950A8F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Data: ………………..</w:t>
            </w:r>
          </w:p>
          <w:p w14:paraId="54C2DA0D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1736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Konsultacja – radca prawny</w:t>
            </w:r>
          </w:p>
          <w:p w14:paraId="336B6170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3985D1F7" w14:textId="77777777" w:rsid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0FB44CFF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5DD4C71F" w14:textId="53D2E0C6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………………………………</w:t>
            </w:r>
          </w:p>
          <w:p w14:paraId="46E7DAA9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47BC5C89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Data: ………………..</w:t>
            </w:r>
          </w:p>
          <w:p w14:paraId="2036D720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BAEB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Zaakceptował/a – Sekretarz</w:t>
            </w:r>
          </w:p>
          <w:p w14:paraId="3EFAB079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3250E966" w14:textId="77777777" w:rsid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2E31ACA4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6516C6EB" w14:textId="21A264E3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………………………………</w:t>
            </w:r>
          </w:p>
          <w:p w14:paraId="35DA0F8C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0993301A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Data: ………………..</w:t>
            </w:r>
          </w:p>
          <w:p w14:paraId="6EA8F86F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B3DB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Zatwierdził/a – Burmistrz</w:t>
            </w:r>
          </w:p>
          <w:p w14:paraId="03B3CA61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23679B58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58BF49F9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3D85A87A" w14:textId="6DB7075D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…………………………………</w:t>
            </w:r>
          </w:p>
          <w:p w14:paraId="4B9D340D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  <w:p w14:paraId="68E2A77E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  <w:r w:rsidRPr="00713E3D">
              <w:rPr>
                <w:i/>
                <w:iCs/>
                <w:sz w:val="20"/>
                <w:szCs w:val="20"/>
              </w:rPr>
              <w:t>Data: ………………..</w:t>
            </w:r>
          </w:p>
          <w:p w14:paraId="5A4085A2" w14:textId="77777777" w:rsidR="00713E3D" w:rsidRPr="00713E3D" w:rsidRDefault="00713E3D" w:rsidP="00713E3D">
            <w:pPr>
              <w:spacing w:before="0" w:after="0"/>
              <w:rPr>
                <w:i/>
                <w:iCs/>
                <w:sz w:val="20"/>
                <w:szCs w:val="20"/>
              </w:rPr>
            </w:pPr>
          </w:p>
        </w:tc>
      </w:tr>
    </w:tbl>
    <w:p w14:paraId="10C373DD" w14:textId="77777777" w:rsidR="00713E3D" w:rsidRPr="00713E3D" w:rsidRDefault="00713E3D" w:rsidP="00713E3D">
      <w:pPr>
        <w:spacing w:before="0" w:after="0"/>
      </w:pPr>
    </w:p>
    <w:sectPr w:rsidR="00713E3D" w:rsidRPr="00713E3D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EFF89998"/>
    <w:lvl w:ilvl="0" w:tplc="04150013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83B3B"/>
    <w:multiLevelType w:val="hybridMultilevel"/>
    <w:tmpl w:val="30BAD32C"/>
    <w:lvl w:ilvl="0" w:tplc="04150013">
      <w:start w:val="1"/>
      <w:numFmt w:val="upperRoman"/>
      <w:lvlText w:val="%1."/>
      <w:lvlJc w:val="righ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A482438"/>
    <w:multiLevelType w:val="hybridMultilevel"/>
    <w:tmpl w:val="5DCCE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2B48"/>
    <w:multiLevelType w:val="hybridMultilevel"/>
    <w:tmpl w:val="DEE0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6986820">
    <w:abstractNumId w:val="0"/>
  </w:num>
  <w:num w:numId="2" w16cid:durableId="1705907622">
    <w:abstractNumId w:val="1"/>
  </w:num>
  <w:num w:numId="3" w16cid:durableId="1814985032">
    <w:abstractNumId w:val="2"/>
  </w:num>
  <w:num w:numId="4" w16cid:durableId="648247669">
    <w:abstractNumId w:val="3"/>
  </w:num>
  <w:num w:numId="5" w16cid:durableId="1545098248">
    <w:abstractNumId w:val="4"/>
  </w:num>
  <w:num w:numId="6" w16cid:durableId="221598895">
    <w:abstractNumId w:val="5"/>
  </w:num>
  <w:num w:numId="7" w16cid:durableId="1132283628">
    <w:abstractNumId w:val="6"/>
  </w:num>
  <w:num w:numId="8" w16cid:durableId="1541090372">
    <w:abstractNumId w:val="7"/>
  </w:num>
  <w:num w:numId="9" w16cid:durableId="1758598326">
    <w:abstractNumId w:val="8"/>
  </w:num>
  <w:num w:numId="10" w16cid:durableId="80488043">
    <w:abstractNumId w:val="9"/>
  </w:num>
  <w:num w:numId="11" w16cid:durableId="1985424797">
    <w:abstractNumId w:val="10"/>
  </w:num>
  <w:num w:numId="12" w16cid:durableId="1994021915">
    <w:abstractNumId w:val="11"/>
  </w:num>
  <w:num w:numId="13" w16cid:durableId="1732463544">
    <w:abstractNumId w:val="12"/>
  </w:num>
  <w:num w:numId="14" w16cid:durableId="742678064">
    <w:abstractNumId w:val="15"/>
  </w:num>
  <w:num w:numId="15" w16cid:durableId="675421819">
    <w:abstractNumId w:val="28"/>
  </w:num>
  <w:num w:numId="16" w16cid:durableId="1726295424">
    <w:abstractNumId w:val="33"/>
  </w:num>
  <w:num w:numId="17" w16cid:durableId="672299186">
    <w:abstractNumId w:val="21"/>
  </w:num>
  <w:num w:numId="18" w16cid:durableId="1401052884">
    <w:abstractNumId w:val="25"/>
  </w:num>
  <w:num w:numId="19" w16cid:durableId="1741827931">
    <w:abstractNumId w:val="31"/>
  </w:num>
  <w:num w:numId="20" w16cid:durableId="857082148">
    <w:abstractNumId w:val="32"/>
  </w:num>
  <w:num w:numId="21" w16cid:durableId="1977757795">
    <w:abstractNumId w:val="13"/>
  </w:num>
  <w:num w:numId="22" w16cid:durableId="1432045124">
    <w:abstractNumId w:val="16"/>
  </w:num>
  <w:num w:numId="23" w16cid:durableId="2024281007">
    <w:abstractNumId w:val="17"/>
  </w:num>
  <w:num w:numId="24" w16cid:durableId="1983194995">
    <w:abstractNumId w:val="22"/>
  </w:num>
  <w:num w:numId="25" w16cid:durableId="1941790172">
    <w:abstractNumId w:val="20"/>
  </w:num>
  <w:num w:numId="26" w16cid:durableId="135420738">
    <w:abstractNumId w:val="26"/>
  </w:num>
  <w:num w:numId="27" w16cid:durableId="1468668943">
    <w:abstractNumId w:val="23"/>
  </w:num>
  <w:num w:numId="28" w16cid:durableId="815296060">
    <w:abstractNumId w:val="24"/>
  </w:num>
  <w:num w:numId="29" w16cid:durableId="1558782807">
    <w:abstractNumId w:val="14"/>
  </w:num>
  <w:num w:numId="30" w16cid:durableId="1659306351">
    <w:abstractNumId w:val="29"/>
  </w:num>
  <w:num w:numId="31" w16cid:durableId="1196890377">
    <w:abstractNumId w:val="18"/>
  </w:num>
  <w:num w:numId="32" w16cid:durableId="1743141461">
    <w:abstractNumId w:val="27"/>
  </w:num>
  <w:num w:numId="33" w16cid:durableId="691348214">
    <w:abstractNumId w:val="30"/>
  </w:num>
  <w:num w:numId="34" w16cid:durableId="6294361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75C"/>
    <w:rsid w:val="00016146"/>
    <w:rsid w:val="0007388B"/>
    <w:rsid w:val="00082521"/>
    <w:rsid w:val="00082B8C"/>
    <w:rsid w:val="00097555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52FDC"/>
    <w:rsid w:val="0026033C"/>
    <w:rsid w:val="002D5C8D"/>
    <w:rsid w:val="002D79CC"/>
    <w:rsid w:val="002E492F"/>
    <w:rsid w:val="002E7361"/>
    <w:rsid w:val="00312F8D"/>
    <w:rsid w:val="003504E7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489D"/>
    <w:rsid w:val="00486EAC"/>
    <w:rsid w:val="004A7036"/>
    <w:rsid w:val="004B3F06"/>
    <w:rsid w:val="004C6233"/>
    <w:rsid w:val="00507BD6"/>
    <w:rsid w:val="00595B11"/>
    <w:rsid w:val="005B11D9"/>
    <w:rsid w:val="005C34D1"/>
    <w:rsid w:val="005D40C1"/>
    <w:rsid w:val="005D557F"/>
    <w:rsid w:val="005D5B66"/>
    <w:rsid w:val="005F08EC"/>
    <w:rsid w:val="00602198"/>
    <w:rsid w:val="0060573C"/>
    <w:rsid w:val="00653BEB"/>
    <w:rsid w:val="006A4D8C"/>
    <w:rsid w:val="006B21B9"/>
    <w:rsid w:val="00713E3D"/>
    <w:rsid w:val="007333B0"/>
    <w:rsid w:val="00734D95"/>
    <w:rsid w:val="00745A38"/>
    <w:rsid w:val="00776548"/>
    <w:rsid w:val="007A4A55"/>
    <w:rsid w:val="007C7673"/>
    <w:rsid w:val="007D351F"/>
    <w:rsid w:val="008005CA"/>
    <w:rsid w:val="00833523"/>
    <w:rsid w:val="00871FC5"/>
    <w:rsid w:val="008841DF"/>
    <w:rsid w:val="008B4250"/>
    <w:rsid w:val="008D02AB"/>
    <w:rsid w:val="008D748E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C2640"/>
    <w:rsid w:val="00AF14A6"/>
    <w:rsid w:val="00B10E3E"/>
    <w:rsid w:val="00B327BC"/>
    <w:rsid w:val="00B36850"/>
    <w:rsid w:val="00B659DF"/>
    <w:rsid w:val="00B73FB2"/>
    <w:rsid w:val="00B8435C"/>
    <w:rsid w:val="00B912D7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B6DE6"/>
    <w:rsid w:val="00E61B0F"/>
    <w:rsid w:val="00E8757C"/>
    <w:rsid w:val="00EB3E2F"/>
    <w:rsid w:val="00ED7778"/>
    <w:rsid w:val="00EF7066"/>
    <w:rsid w:val="00F06E02"/>
    <w:rsid w:val="00F14BE8"/>
    <w:rsid w:val="00F459E7"/>
    <w:rsid w:val="00F64EFF"/>
    <w:rsid w:val="00F711CF"/>
    <w:rsid w:val="00F76778"/>
    <w:rsid w:val="00F9366F"/>
    <w:rsid w:val="00FA2A64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51140183-EC4F-4F85-AB0A-6E727B4F8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1937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3</cp:revision>
  <cp:lastPrinted>2021-01-19T11:25:00Z</cp:lastPrinted>
  <dcterms:created xsi:type="dcterms:W3CDTF">2024-09-30T12:21:00Z</dcterms:created>
  <dcterms:modified xsi:type="dcterms:W3CDTF">2024-10-01T09:12:00Z</dcterms:modified>
</cp:coreProperties>
</file>