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72F6A38E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82746">
        <w:rPr>
          <w:rFonts w:ascii="Arial" w:hAnsi="Arial" w:cs="Arial"/>
        </w:rPr>
        <w:t>2</w:t>
      </w:r>
      <w:r w:rsidR="00A91782">
        <w:rPr>
          <w:rFonts w:ascii="Arial" w:hAnsi="Arial" w:cs="Arial"/>
        </w:rPr>
        <w:t>7</w:t>
      </w:r>
      <w:r w:rsidR="00C433DC">
        <w:rPr>
          <w:rFonts w:ascii="Arial" w:hAnsi="Arial" w:cs="Arial"/>
        </w:rPr>
        <w:t>9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02BE8D60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82746">
        <w:rPr>
          <w:rFonts w:ascii="Arial" w:hAnsi="Arial" w:cs="Arial"/>
          <w:b/>
          <w:sz w:val="28"/>
          <w:szCs w:val="28"/>
        </w:rPr>
        <w:t>2</w:t>
      </w:r>
      <w:r w:rsidR="00A91782">
        <w:rPr>
          <w:rFonts w:ascii="Arial" w:hAnsi="Arial" w:cs="Arial"/>
          <w:b/>
          <w:sz w:val="28"/>
          <w:szCs w:val="28"/>
        </w:rPr>
        <w:t>7</w:t>
      </w:r>
      <w:r w:rsidR="00C433DC">
        <w:rPr>
          <w:rFonts w:ascii="Arial" w:hAnsi="Arial" w:cs="Arial"/>
          <w:b/>
          <w:sz w:val="28"/>
          <w:szCs w:val="28"/>
        </w:rPr>
        <w:t>9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45B479F2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C433DC">
        <w:rPr>
          <w:rFonts w:ascii="Arial" w:hAnsi="Arial" w:cs="Arial"/>
          <w:sz w:val="24"/>
        </w:rPr>
        <w:t>27</w:t>
      </w:r>
      <w:r w:rsidR="00A91782">
        <w:rPr>
          <w:rFonts w:ascii="Arial" w:hAnsi="Arial" w:cs="Arial"/>
          <w:sz w:val="24"/>
        </w:rPr>
        <w:t xml:space="preserve"> grudnia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C433DC" w:rsidRDefault="00E51B9B" w:rsidP="00C433DC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5B7CA5C4" w14:textId="09C08F34" w:rsidR="00C433DC" w:rsidRPr="00C433DC" w:rsidRDefault="00C433DC" w:rsidP="00C433DC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433DC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1465, poz. 1572), art. 257 ustawy z dnia 27 sierpnia 2009 roku o finansach publicznych (t.j. Dz.U. z 2024 r. poz. 1530, poz. 1572, poz. 17</w:t>
      </w:r>
      <w:r w:rsidR="0051192F">
        <w:rPr>
          <w:rFonts w:ascii="Arial" w:hAnsi="Arial" w:cs="Arial"/>
          <w:sz w:val="24"/>
          <w:szCs w:val="24"/>
        </w:rPr>
        <w:t>17</w:t>
      </w:r>
      <w:r w:rsidRPr="00C433DC">
        <w:rPr>
          <w:rFonts w:ascii="Arial" w:hAnsi="Arial" w:cs="Arial"/>
          <w:sz w:val="24"/>
          <w:szCs w:val="24"/>
        </w:rPr>
        <w:t>, poz. 1756), § 17 i § 18 Uchwały Nr LXXI/603/2023 Rady Miejskiej w Sulejowie z dnia 19 grudnia 2023 roku w sprawie uchwalenia budżetu gminy Sulejów na 2024 rok, zarządzam co następuje:</w:t>
      </w:r>
    </w:p>
    <w:p w14:paraId="57F02ED6" w14:textId="77777777" w:rsidR="00C433DC" w:rsidRPr="00C433DC" w:rsidRDefault="00C433DC" w:rsidP="00C433DC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3441B164" w14:textId="0DC6C91B" w:rsidR="00C433DC" w:rsidRPr="00C433DC" w:rsidRDefault="00C433DC" w:rsidP="00C433DC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C433DC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433DC">
        <w:rPr>
          <w:rFonts w:ascii="Arial" w:hAnsi="Arial" w:cs="Arial"/>
          <w:sz w:val="24"/>
          <w:szCs w:val="24"/>
        </w:rPr>
        <w:t xml:space="preserve">Wprowadza się zmiany w planie wydatków budżetowych, </w:t>
      </w:r>
      <w:r w:rsidRPr="00C433DC">
        <w:rPr>
          <w:rFonts w:ascii="Arial" w:hAnsi="Arial" w:cs="Arial"/>
          <w:bCs/>
          <w:sz w:val="24"/>
          <w:szCs w:val="24"/>
        </w:rPr>
        <w:t>zgodnie z tabelą nr 1.</w:t>
      </w:r>
    </w:p>
    <w:p w14:paraId="573F2783" w14:textId="79BCB600" w:rsidR="00C433DC" w:rsidRPr="00C433DC" w:rsidRDefault="00C433DC" w:rsidP="00C433DC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433DC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433DC">
        <w:rPr>
          <w:rFonts w:ascii="Arial" w:hAnsi="Arial" w:cs="Arial"/>
          <w:sz w:val="24"/>
          <w:szCs w:val="24"/>
        </w:rPr>
        <w:t>Aktualizuje się plan dochodów i wydatków finansowanych ze środków Rządowego Funduszu Pomocy obywatelom Ukrainy o zmiany wprowadzone Zarządzeniem Nr 274/2024 Burmistrza Sulejowa z dnia 18 grudnia 2024 roku w sprawie zmian w budżecie gminy Sulejów na 2024 rok, zgodnie z załącznikiem nr 1.</w:t>
      </w:r>
    </w:p>
    <w:p w14:paraId="2CDBB2CB" w14:textId="53D4E217" w:rsidR="00C433DC" w:rsidRPr="00C433DC" w:rsidRDefault="00C433DC" w:rsidP="00C433DC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C433DC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433DC">
        <w:rPr>
          <w:rFonts w:ascii="Arial" w:hAnsi="Arial" w:cs="Arial"/>
          <w:sz w:val="24"/>
          <w:szCs w:val="24"/>
        </w:rPr>
        <w:t>Plan budżetu gminy Sulejów po zmianach wynosi:</w:t>
      </w:r>
    </w:p>
    <w:p w14:paraId="0366E64C" w14:textId="77777777" w:rsidR="00C433DC" w:rsidRPr="00C433DC" w:rsidRDefault="00C433DC" w:rsidP="00C433DC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433DC">
        <w:rPr>
          <w:rFonts w:ascii="Arial" w:hAnsi="Arial" w:cs="Arial"/>
          <w:bCs/>
          <w:sz w:val="24"/>
          <w:szCs w:val="24"/>
        </w:rPr>
        <w:t>dochody 107.751.421,96 zł, w tym:</w:t>
      </w:r>
    </w:p>
    <w:p w14:paraId="1D9DAF34" w14:textId="77777777" w:rsidR="00C433DC" w:rsidRPr="00C433DC" w:rsidRDefault="00C433DC" w:rsidP="00C433DC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433DC">
        <w:rPr>
          <w:rFonts w:ascii="Arial" w:hAnsi="Arial" w:cs="Arial"/>
          <w:bCs/>
          <w:sz w:val="24"/>
          <w:szCs w:val="24"/>
        </w:rPr>
        <w:t>dochody bieżące 95.395.777,42 zł,</w:t>
      </w:r>
    </w:p>
    <w:p w14:paraId="45571D34" w14:textId="77777777" w:rsidR="00C433DC" w:rsidRPr="00C433DC" w:rsidRDefault="00C433DC" w:rsidP="00C433DC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433DC">
        <w:rPr>
          <w:rFonts w:ascii="Arial" w:hAnsi="Arial" w:cs="Arial"/>
          <w:bCs/>
          <w:sz w:val="24"/>
          <w:szCs w:val="24"/>
        </w:rPr>
        <w:t>dochody majątkowe 12.355.644,54 zł;</w:t>
      </w:r>
    </w:p>
    <w:p w14:paraId="3A084063" w14:textId="77777777" w:rsidR="00C433DC" w:rsidRPr="00C433DC" w:rsidRDefault="00C433DC" w:rsidP="00C433DC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433DC">
        <w:rPr>
          <w:rFonts w:ascii="Arial" w:hAnsi="Arial" w:cs="Arial"/>
          <w:bCs/>
          <w:sz w:val="24"/>
          <w:szCs w:val="24"/>
        </w:rPr>
        <w:t>wydatki 114.100.062,85 zł, w tym:</w:t>
      </w:r>
    </w:p>
    <w:p w14:paraId="699AF067" w14:textId="77777777" w:rsidR="00C433DC" w:rsidRPr="00C433DC" w:rsidRDefault="00C433DC" w:rsidP="00C433DC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433DC">
        <w:rPr>
          <w:rFonts w:ascii="Arial" w:hAnsi="Arial" w:cs="Arial"/>
          <w:bCs/>
          <w:sz w:val="24"/>
          <w:szCs w:val="24"/>
        </w:rPr>
        <w:t>wydatki bieżące 87.808.052,92 zł,</w:t>
      </w:r>
    </w:p>
    <w:p w14:paraId="78058278" w14:textId="77777777" w:rsidR="00C433DC" w:rsidRPr="00C433DC" w:rsidRDefault="00C433DC" w:rsidP="00C433DC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433DC">
        <w:rPr>
          <w:rFonts w:ascii="Arial" w:hAnsi="Arial" w:cs="Arial"/>
          <w:bCs/>
          <w:sz w:val="24"/>
          <w:szCs w:val="24"/>
        </w:rPr>
        <w:t>wydatki majątkowe 26.292.009,93 zł;</w:t>
      </w:r>
    </w:p>
    <w:p w14:paraId="066B3ABF" w14:textId="6159D3D6" w:rsidR="00C433DC" w:rsidRPr="00C433DC" w:rsidRDefault="00C433DC" w:rsidP="00C433DC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433DC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433DC">
        <w:rPr>
          <w:rFonts w:ascii="Arial" w:hAnsi="Arial" w:cs="Arial"/>
          <w:sz w:val="24"/>
          <w:szCs w:val="24"/>
        </w:rPr>
        <w:t>Zarządzenie wchodzi w życie z dniem podjęcia.</w:t>
      </w:r>
    </w:p>
    <w:p w14:paraId="5AB95C52" w14:textId="77777777" w:rsidR="00C433DC" w:rsidRPr="00C433DC" w:rsidRDefault="00C433DC" w:rsidP="00C433DC">
      <w:pPr>
        <w:pStyle w:val="Normal"/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1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1"/>
    </w:p>
    <w:sectPr w:rsidR="006A6730" w:rsidRPr="00E51B9B" w:rsidSect="00020ACF">
      <w:pgSz w:w="11909" w:h="16834"/>
      <w:pgMar w:top="1417" w:right="1417" w:bottom="993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A0007"/>
    <w:multiLevelType w:val="hybridMultilevel"/>
    <w:tmpl w:val="5C9A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4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  <w:num w:numId="15" w16cid:durableId="1463494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0ACF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AD6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97D51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E720F"/>
    <w:rsid w:val="004F0AC0"/>
    <w:rsid w:val="004F3B6C"/>
    <w:rsid w:val="004F58CA"/>
    <w:rsid w:val="004F5C7B"/>
    <w:rsid w:val="00511150"/>
    <w:rsid w:val="0051192F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77BE9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1FC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7E6F89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4E24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2592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1782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432A6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22BC"/>
    <w:rsid w:val="00C3387A"/>
    <w:rsid w:val="00C433DC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47270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2746"/>
    <w:rsid w:val="00E85E9A"/>
    <w:rsid w:val="00E85EFD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205B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70</cp:revision>
  <cp:lastPrinted>2023-02-02T06:26:00Z</cp:lastPrinted>
  <dcterms:created xsi:type="dcterms:W3CDTF">2023-02-02T08:06:00Z</dcterms:created>
  <dcterms:modified xsi:type="dcterms:W3CDTF">2024-12-30T10:27:00Z</dcterms:modified>
</cp:coreProperties>
</file>