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647"/>
        <w:gridCol w:w="7843"/>
      </w:tblGrid>
      <w:tr w:rsidR="0003743F" w:rsidRPr="00943819" w:rsidTr="00C6245C">
        <w:trPr>
          <w:tblHeader/>
        </w:trPr>
        <w:tc>
          <w:tcPr>
            <w:tcW w:w="10490" w:type="dxa"/>
            <w:gridSpan w:val="2"/>
            <w:shd w:val="clear" w:color="auto" w:fill="D9D9D9"/>
          </w:tcPr>
          <w:p w:rsidR="0003743F" w:rsidRPr="00943819" w:rsidRDefault="0003743F">
            <w:pPr>
              <w:pStyle w:val="Tekstpodstawowy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943819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Klauzula informacyjna dot. przetwarzania danych osobowych </w:t>
            </w:r>
            <w:r w:rsidRPr="00943819">
              <w:rPr>
                <w:rFonts w:ascii="Times New Roman" w:eastAsiaTheme="minorEastAsia" w:hAnsi="Times New Roman" w:cs="Times New Roman"/>
                <w:sz w:val="22"/>
                <w:szCs w:val="22"/>
              </w:rPr>
              <w:br/>
              <w:t>na podstawie obowiązku prawnego ciążącego na administratorze (przetwarzanie w związku z ustawą z dnia</w:t>
            </w:r>
            <w:r w:rsidR="00AC107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</w:t>
            </w:r>
            <w:r w:rsidRPr="00943819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6 sierpnia 2010 r. o dowodach osobistych)</w:t>
            </w:r>
          </w:p>
          <w:p w:rsidR="0003743F" w:rsidRPr="00943819" w:rsidRDefault="0003743F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03743F" w:rsidRPr="00943819" w:rsidRDefault="0003743F">
            <w:pPr>
              <w:pStyle w:val="NormalnyWeb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438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2"/>
                <w:szCs w:val="22"/>
              </w:rPr>
              <w:t xml:space="preserve">Zgodnie z Rozporządzeniem Parlamentu Europejskiego i Rady (UE) 2016/679 z dnia 27 kwietnia 2016 r. </w:t>
            </w:r>
            <w:r w:rsidR="00AC107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2"/>
                <w:szCs w:val="22"/>
              </w:rPr>
              <w:t xml:space="preserve">             </w:t>
            </w:r>
            <w:r w:rsidRPr="009438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2"/>
                <w:szCs w:val="22"/>
              </w:rPr>
              <w:t>w sprawie ochrony osób fizycznych w związku z przetwarzaniem danych osobowych i w sprawie swobodnego przepływu takich danych oraz uchylenia dyrektywy 95/46/WE (ogólne rozporządzenie o ochronie danych, dalej również „RODO”), informujemy, że:</w:t>
            </w:r>
          </w:p>
          <w:p w:rsidR="0003743F" w:rsidRPr="00943819" w:rsidRDefault="0003743F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03743F" w:rsidRPr="00943819" w:rsidTr="00C6245C"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TOŻSAMOŚĆ ADMINISTRATORA</w:t>
            </w:r>
          </w:p>
        </w:tc>
        <w:tc>
          <w:tcPr>
            <w:tcW w:w="7843" w:type="dxa"/>
          </w:tcPr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Administratorami są:</w:t>
            </w:r>
          </w:p>
          <w:p w:rsidR="00347A90" w:rsidRPr="00A6137D" w:rsidRDefault="00347A90" w:rsidP="00A6137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A6137D">
              <w:rPr>
                <w:rFonts w:ascii="Arial" w:eastAsia="Calibri" w:hAnsi="Arial" w:cs="Arial"/>
                <w:sz w:val="18"/>
                <w:szCs w:val="18"/>
              </w:rPr>
              <w:t>Burmistrz Sulejowa z siedzibą przy ul. Koneckiej 42, w Sulejowie (kod pocztowy: 97-330) – w</w:t>
            </w:r>
            <w:r w:rsidRPr="00A6137D">
              <w:rPr>
                <w:rFonts w:ascii="Arial" w:eastAsiaTheme="minorEastAsia" w:hAnsi="Arial" w:cs="Arial"/>
                <w:sz w:val="18"/>
                <w:szCs w:val="18"/>
              </w:rPr>
              <w:t xml:space="preserve"> zakresie danych przetwarzanych w dokumentacji papierowej i innych zbiorach danych prowadzonych przez organ ewidencji ludności</w:t>
            </w:r>
            <w:r w:rsidR="00A6137D">
              <w:rPr>
                <w:rFonts w:ascii="Arial" w:eastAsiaTheme="minorEastAsia" w:hAnsi="Arial" w:cs="Arial"/>
                <w:sz w:val="18"/>
                <w:szCs w:val="18"/>
              </w:rPr>
              <w:t>,</w:t>
            </w:r>
          </w:p>
          <w:p w:rsidR="00347A90" w:rsidRPr="00A6137D" w:rsidRDefault="0003743F" w:rsidP="00A6137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A6137D">
              <w:rPr>
                <w:rFonts w:ascii="Arial" w:eastAsiaTheme="minorEastAsia" w:hAnsi="Arial" w:cs="Arial"/>
                <w:sz w:val="18"/>
                <w:szCs w:val="18"/>
              </w:rPr>
              <w:t xml:space="preserve">Minister Cyfryzacji, mający siedzibę w Warszawie (00-060) przy ul. Królewskiej 27 – odpowiada </w:t>
            </w:r>
            <w:r w:rsidR="00347A90" w:rsidRPr="00A6137D">
              <w:rPr>
                <w:rFonts w:ascii="Arial" w:eastAsiaTheme="minorEastAsia" w:hAnsi="Arial" w:cs="Arial"/>
                <w:sz w:val="18"/>
                <w:szCs w:val="18"/>
              </w:rPr>
              <w:t>za utrzymanie i rozwój rejestru</w:t>
            </w:r>
          </w:p>
          <w:p w:rsidR="0003743F" w:rsidRPr="00347A90" w:rsidRDefault="0003743F" w:rsidP="00A6137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A6137D">
              <w:rPr>
                <w:rFonts w:ascii="Arial" w:eastAsiaTheme="minorEastAsia" w:hAnsi="Arial" w:cs="Arial"/>
                <w:sz w:val="18"/>
                <w:szCs w:val="18"/>
              </w:rPr>
              <w:t>Minister Spraw Wewnętrznych i Administracji, mający siedzibę w Warszawie (02-591) przy ul Stefana Batorego 5 – odpowiada za kształtowanie jednolitej polityki w zakresie realizacji obowiązków określonych w ustawie oraz personalizację dowodów osobistych</w:t>
            </w:r>
            <w:r w:rsidRPr="00347A90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03743F" w:rsidRPr="00943819" w:rsidTr="00C6245C"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DANE KONTAKTOWE ADMINISTRATORA</w:t>
            </w:r>
          </w:p>
        </w:tc>
        <w:tc>
          <w:tcPr>
            <w:tcW w:w="7843" w:type="dxa"/>
          </w:tcPr>
          <w:p w:rsidR="00A6137D" w:rsidRPr="00A6137D" w:rsidRDefault="00A6137D" w:rsidP="00AC1070">
            <w:pPr>
              <w:spacing w:after="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6137D">
              <w:rPr>
                <w:rFonts w:ascii="Arial" w:eastAsia="Calibri" w:hAnsi="Arial" w:cs="Arial"/>
                <w:sz w:val="18"/>
                <w:szCs w:val="18"/>
              </w:rPr>
              <w:t>Z administratorem –</w:t>
            </w:r>
            <w:r w:rsidR="00AC1070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A6137D">
              <w:rPr>
                <w:rFonts w:ascii="Arial" w:eastAsia="Calibri" w:hAnsi="Arial" w:cs="Arial"/>
                <w:sz w:val="18"/>
                <w:szCs w:val="18"/>
              </w:rPr>
              <w:t>Burmistrzem Sulejowa można się skontaktować pisemnie na adres siedziby administratora</w:t>
            </w:r>
            <w:r w:rsidR="00AC1070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AC1070" w:rsidRDefault="00AC1070">
            <w:pPr>
              <w:spacing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03743F" w:rsidRPr="00943819" w:rsidRDefault="0003743F">
            <w:pPr>
              <w:spacing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 xml:space="preserve">Z administratorem – Ministrem Cyfryzacji można się skontaktować poprzez adres email iod@mc.gov.pl, formularz kontaktowy pod adresem </w:t>
            </w:r>
            <w:hyperlink r:id="rId7" w:history="1">
              <w:r w:rsidRPr="00943819">
                <w:rPr>
                  <w:rFonts w:ascii="Arial" w:eastAsiaTheme="minorEastAsia" w:hAnsi="Arial" w:cs="Arial"/>
                  <w:color w:val="0563C1"/>
                  <w:sz w:val="18"/>
                  <w:szCs w:val="18"/>
                  <w:u w:val="single"/>
                </w:rPr>
                <w:t>https://www.gov.pl/cyfryzacja/kontakt</w:t>
              </w:r>
            </w:hyperlink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, lub pisemnie na adres siedziby administratora.</w:t>
            </w:r>
          </w:p>
          <w:p w:rsidR="0003743F" w:rsidRPr="00943819" w:rsidRDefault="0003743F">
            <w:pPr>
              <w:pStyle w:val="Akapitzlist"/>
              <w:spacing w:after="0" w:line="276" w:lineRule="auto"/>
              <w:ind w:left="0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Z administratorem – Ministrem Spraw Wewnętrznych i Administracji można się skontaktować pisemnie na adres siedziby administratora.</w:t>
            </w:r>
          </w:p>
          <w:p w:rsidR="0003743F" w:rsidRPr="00943819" w:rsidRDefault="0003743F">
            <w:pPr>
              <w:pStyle w:val="Akapitzlist"/>
              <w:spacing w:after="0" w:line="276" w:lineRule="auto"/>
              <w:ind w:left="0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03743F" w:rsidRPr="00943819" w:rsidTr="00C6245C"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DANE KONTAKTOWE INSPEKTORA OCHRONY DANYCH</w:t>
            </w:r>
          </w:p>
        </w:tc>
        <w:tc>
          <w:tcPr>
            <w:tcW w:w="7843" w:type="dxa"/>
          </w:tcPr>
          <w:p w:rsidR="00A6137D" w:rsidRDefault="00A6137D" w:rsidP="00A6137D">
            <w:pPr>
              <w:spacing w:after="0" w:line="276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A6137D">
              <w:rPr>
                <w:rFonts w:ascii="Arial" w:eastAsiaTheme="minorEastAsia" w:hAnsi="Arial" w:cs="Arial"/>
                <w:sz w:val="18"/>
                <w:szCs w:val="18"/>
              </w:rPr>
              <w:t xml:space="preserve">Administrator – Burmistrz Sulejowa wyznaczył inspektora ochrony danych, z którym może się Pani / Pan skontaktować poprzez adres e-mail: </w:t>
            </w:r>
            <w:hyperlink r:id="rId8" w:history="1">
              <w:r w:rsidRPr="00A6137D">
                <w:rPr>
                  <w:rFonts w:ascii="Arial" w:eastAsiaTheme="minorEastAsia" w:hAnsi="Arial" w:cs="Arial"/>
                  <w:color w:val="0563C1"/>
                  <w:sz w:val="18"/>
                  <w:szCs w:val="18"/>
                  <w:u w:val="single"/>
                </w:rPr>
                <w:t>inspektor@sulejow.pl</w:t>
              </w:r>
            </w:hyperlink>
            <w:r w:rsidRPr="00A6137D">
              <w:rPr>
                <w:rFonts w:ascii="Arial" w:eastAsiaTheme="minorEastAsia" w:hAnsi="Arial" w:cs="Arial"/>
                <w:sz w:val="18"/>
                <w:szCs w:val="18"/>
              </w:rPr>
              <w:t xml:space="preserve"> lub pisemnie na adres siedziby administratora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A6137D" w:rsidRPr="00A6137D" w:rsidRDefault="00A6137D" w:rsidP="00AC1070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Z inspektorem ochrony danych można się kontaktować we wszystkich sprawach dotyczących przetwarzania danych osobowych oraz korzystania z praw związanych z przetwarzaniem danych.</w:t>
            </w:r>
          </w:p>
          <w:p w:rsidR="00A6137D" w:rsidRDefault="00A6137D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Administrator – Minister Cyfryzacji wyznaczył inspektora ochrony danych, z którym może się Pani / Pan skontaktować poprzez email iod@mc.gov.pl,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 xml:space="preserve">Administrator – Minister Spraw Wewnętrznych i Administracji wyznaczył inspektora ochrony danych, z którym może się Pani / Pan skontaktować poprzez email </w:t>
            </w:r>
            <w:hyperlink r:id="rId9" w:history="1">
              <w:r w:rsidRPr="00943819">
                <w:rPr>
                  <w:rStyle w:val="Hipercze"/>
                  <w:rFonts w:ascii="Arial" w:eastAsiaTheme="minorEastAsia" w:hAnsi="Arial" w:cs="Arial"/>
                  <w:sz w:val="18"/>
                  <w:szCs w:val="18"/>
                </w:rPr>
                <w:t>iod@mswia.gov.pl</w:t>
              </w:r>
            </w:hyperlink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 xml:space="preserve"> lub pisemnie na adres siedziby administratora. </w:t>
            </w:r>
          </w:p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03743F" w:rsidRPr="00943819" w:rsidTr="00C6245C"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 xml:space="preserve">CELE PRZETWARZANIA I PODSTAWA PRAWNA </w:t>
            </w:r>
          </w:p>
        </w:tc>
        <w:tc>
          <w:tcPr>
            <w:tcW w:w="7843" w:type="dxa"/>
          </w:tcPr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Pani / Pana dane będą przetwarzane w celu:</w:t>
            </w:r>
          </w:p>
          <w:p w:rsidR="0003743F" w:rsidRPr="00943819" w:rsidRDefault="0003743F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 xml:space="preserve">wydania Pani/Panu dowodu osobistego. </w:t>
            </w:r>
          </w:p>
          <w:p w:rsidR="0003743F" w:rsidRPr="00943819" w:rsidRDefault="0003743F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 xml:space="preserve">unieważnienia Pani/Pana dowodu osobistego z powodu: </w:t>
            </w:r>
          </w:p>
          <w:p w:rsidR="0003743F" w:rsidRPr="00943819" w:rsidRDefault="0003743F">
            <w:pPr>
              <w:numPr>
                <w:ilvl w:val="1"/>
                <w:numId w:val="1"/>
              </w:numPr>
              <w:spacing w:after="0" w:line="276" w:lineRule="auto"/>
              <w:ind w:left="1137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zgłoszenia utraty lub uszkodzenia dowodu,</w:t>
            </w:r>
          </w:p>
          <w:p w:rsidR="0003743F" w:rsidRPr="00943819" w:rsidRDefault="0003743F">
            <w:pPr>
              <w:numPr>
                <w:ilvl w:val="1"/>
                <w:numId w:val="1"/>
              </w:numPr>
              <w:spacing w:after="0" w:line="276" w:lineRule="auto"/>
              <w:ind w:left="1137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zmiany danych zawartych w dowodzie,</w:t>
            </w:r>
          </w:p>
          <w:p w:rsidR="0003743F" w:rsidRPr="00943819" w:rsidRDefault="0003743F">
            <w:pPr>
              <w:numPr>
                <w:ilvl w:val="1"/>
                <w:numId w:val="1"/>
              </w:numPr>
              <w:spacing w:after="0" w:line="276" w:lineRule="auto"/>
              <w:ind w:left="1137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upływu terminu ważności dowodu,</w:t>
            </w:r>
          </w:p>
          <w:p w:rsidR="0003743F" w:rsidRPr="00943819" w:rsidRDefault="0003743F">
            <w:pPr>
              <w:numPr>
                <w:ilvl w:val="1"/>
                <w:numId w:val="1"/>
              </w:numPr>
              <w:spacing w:after="0" w:line="276" w:lineRule="auto"/>
              <w:ind w:left="1137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utraty obywatelstwa polskiego lub zgonu.</w:t>
            </w:r>
          </w:p>
          <w:p w:rsidR="0003743F" w:rsidRPr="00943819" w:rsidRDefault="0003743F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lastRenderedPageBreak/>
              <w:t>uzyskania przez Panią/Pana zaświadczenia o danych własnych zgromadzonych w Rejestrze Dowodów Osobistych</w:t>
            </w:r>
          </w:p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Pani/Pana dane będą przetwarzane na podstawie przepisów ustawy o dowodach osobistych.</w:t>
            </w:r>
          </w:p>
        </w:tc>
      </w:tr>
      <w:tr w:rsidR="0003743F" w:rsidRPr="00943819" w:rsidTr="00C6245C"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lastRenderedPageBreak/>
              <w:t>ODBIORCY DANYCH</w:t>
            </w:r>
          </w:p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43" w:type="dxa"/>
          </w:tcPr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 xml:space="preserve">W celu sporządzenia dowodu osobistego Pani/Pana dane osobowe będą przekazywane do Centrum Personalizacji Dokumentów MSWiA. Ponadto dane mogą być udostępniane zgodnie z przepisami ustawy o dowodach osobistych służbom, organom administracji publicznej, prokuraturze oraz innym podmiotom, jeżeli wykażą w tym interes prawny w otrzymaniu danych. </w:t>
            </w:r>
          </w:p>
        </w:tc>
      </w:tr>
      <w:tr w:rsidR="0003743F" w:rsidRPr="00943819" w:rsidTr="00C6245C"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PRZEKAZANIE DANYCH OSOBOWYCH DO PAŃSTWA TRZECIEGO LUB ORGANIZACJI MIĘDZYNARODOWEJ</w:t>
            </w:r>
          </w:p>
        </w:tc>
        <w:tc>
          <w:tcPr>
            <w:tcW w:w="7843" w:type="dxa"/>
          </w:tcPr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Pani/Pana dane dotyczące utraconego dowodu osobistego (skradzionego lub zagubionego) będą przekazywane do Systemu Informacyjnego Schengen II na podstawie ustawy o udziale Rzeczypospolitej Polskiej w Systemie Informacyjnym Schengen oraz Wizowym Systemie Informacyjnym. Dane będą przekazywane za pośrednictwem Krajowego Systemu Informatycznego prowadzonego przez Komendanta Głównego Policji.</w:t>
            </w:r>
          </w:p>
        </w:tc>
      </w:tr>
      <w:tr w:rsidR="0003743F" w:rsidRPr="00943819" w:rsidTr="00C6245C">
        <w:trPr>
          <w:trHeight w:val="525"/>
        </w:trPr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OKRES PRZECHOWYWANIA DANYCH</w:t>
            </w:r>
          </w:p>
        </w:tc>
        <w:tc>
          <w:tcPr>
            <w:tcW w:w="7843" w:type="dxa"/>
          </w:tcPr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 xml:space="preserve">Dane w Rejestrze Dowodów Osobistych będą przetwarzane bezterminowo. </w:t>
            </w:r>
          </w:p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03743F" w:rsidRPr="00943819" w:rsidRDefault="0003743F">
            <w:pPr>
              <w:pStyle w:val="NormalnyWeb"/>
              <w:spacing w:before="0" w:beforeAutospacing="0" w:after="0" w:afterAutospacing="0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Dokumentacja przechowywana będzie przez okresy zgodne z kategoriami archiwalnymi, o których mowa w Rozporządzeniu Prezesa Rady Ministrów z dnia 18 stycznia 2011 r. w sprawie instrukcji kancelaryjnej, jednolitych rzeczowych wykazów akt oraz instrukcji w sprawie organizacji i zakresu działania archiwów zakładowych (Dz.U. z 2011 r. Nr 14, poz. 67)</w:t>
            </w:r>
          </w:p>
        </w:tc>
      </w:tr>
      <w:tr w:rsidR="0003743F" w:rsidRPr="00943819" w:rsidTr="00C6245C"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PRAWA PODMIOTÓW DANYCH</w:t>
            </w:r>
          </w:p>
        </w:tc>
        <w:tc>
          <w:tcPr>
            <w:tcW w:w="7843" w:type="dxa"/>
          </w:tcPr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Przysługuje Pani/Panu prawo dostępu do Pani/Pana danych oraz prawo żądania ich sprostowania, a także danych osób, nad którymi sprawowana jest prawna opieka, np. danych dzieci</w:t>
            </w:r>
            <w:r w:rsidR="00AC1070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</w:tc>
      </w:tr>
      <w:tr w:rsidR="0003743F" w:rsidRPr="00943819" w:rsidTr="00C6245C"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843" w:type="dxa"/>
          </w:tcPr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03743F" w:rsidRPr="00943819" w:rsidTr="00C6245C"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ŹRÓDŁO POCHODZENIA DANYCH OSOBOWYCH</w:t>
            </w:r>
          </w:p>
        </w:tc>
        <w:tc>
          <w:tcPr>
            <w:tcW w:w="7843" w:type="dxa"/>
          </w:tcPr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Pani/Pana dane do Rejestru Dowodów Osobistych wprowadzane są przez następujące organy:</w:t>
            </w:r>
          </w:p>
          <w:p w:rsidR="0003743F" w:rsidRPr="00943819" w:rsidRDefault="0003743F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organ gminy, który wydaje lub unieważnia dowód osobisty,</w:t>
            </w:r>
          </w:p>
          <w:p w:rsidR="0003743F" w:rsidRPr="00943819" w:rsidRDefault="0003743F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>ministra właściwego do spraw wewnętrznych, który personalizuje dowód osobisty</w:t>
            </w:r>
          </w:p>
        </w:tc>
      </w:tr>
      <w:tr w:rsidR="0003743F" w:rsidRPr="00943819" w:rsidTr="00C6245C">
        <w:trPr>
          <w:trHeight w:val="20"/>
        </w:trPr>
        <w:tc>
          <w:tcPr>
            <w:tcW w:w="2647" w:type="dxa"/>
            <w:shd w:val="clear" w:color="auto" w:fill="D9D9D9"/>
          </w:tcPr>
          <w:p w:rsidR="0003743F" w:rsidRPr="00943819" w:rsidRDefault="0003743F">
            <w:pPr>
              <w:spacing w:after="0" w:line="240" w:lineRule="auto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  <w:t>INFORMACJA O DOWOLNOŚCI LUB OBOWIĄZKU PODANIA DANYCH</w:t>
            </w:r>
          </w:p>
        </w:tc>
        <w:tc>
          <w:tcPr>
            <w:tcW w:w="7843" w:type="dxa"/>
          </w:tcPr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943819">
              <w:rPr>
                <w:rFonts w:ascii="Arial" w:eastAsiaTheme="minorEastAsia" w:hAnsi="Arial" w:cs="Arial"/>
                <w:sz w:val="18"/>
                <w:szCs w:val="18"/>
              </w:rPr>
              <w:t xml:space="preserve">Obowiązek podania danych osobowych wynika z ustawy o dowodach osobistych. </w:t>
            </w:r>
          </w:p>
          <w:p w:rsidR="0003743F" w:rsidRPr="00943819" w:rsidRDefault="0003743F">
            <w:pPr>
              <w:spacing w:after="0" w:line="276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</w:tbl>
    <w:p w:rsidR="0003743F" w:rsidRDefault="0003743F">
      <w:pPr>
        <w:rPr>
          <w:rFonts w:ascii="Arial" w:hAnsi="Arial" w:cs="Arial"/>
          <w:sz w:val="18"/>
          <w:szCs w:val="18"/>
        </w:rPr>
      </w:pPr>
    </w:p>
    <w:sectPr w:rsidR="0003743F" w:rsidSect="00037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ADA" w:rsidRDefault="00E73A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73ADA" w:rsidRDefault="00E73A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ADA" w:rsidRDefault="00E73A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73ADA" w:rsidRDefault="00E73A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B63A60"/>
    <w:multiLevelType w:val="hybridMultilevel"/>
    <w:tmpl w:val="0A50DBDA"/>
    <w:lvl w:ilvl="0" w:tplc="E2EAB8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3F"/>
    <w:rsid w:val="0003743F"/>
    <w:rsid w:val="00297EA4"/>
    <w:rsid w:val="00347A90"/>
    <w:rsid w:val="003E2841"/>
    <w:rsid w:val="004A3F2B"/>
    <w:rsid w:val="004A786A"/>
    <w:rsid w:val="006E0130"/>
    <w:rsid w:val="008F4E95"/>
    <w:rsid w:val="00943819"/>
    <w:rsid w:val="00A6137D"/>
    <w:rsid w:val="00AC1070"/>
    <w:rsid w:val="00B1119E"/>
    <w:rsid w:val="00BC70F9"/>
    <w:rsid w:val="00C6245C"/>
    <w:rsid w:val="00E73ADA"/>
    <w:rsid w:val="00F8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AE8075-9014-4AEE-BEF3-50475564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B0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B09"/>
    <w:pPr>
      <w:ind w:left="720"/>
    </w:pPr>
  </w:style>
  <w:style w:type="character" w:styleId="Hipercze">
    <w:name w:val="Hyperlink"/>
    <w:basedOn w:val="Domylnaczcionkaakapitu"/>
    <w:uiPriority w:val="99"/>
    <w:rsid w:val="00F81B09"/>
    <w:rPr>
      <w:rFonts w:ascii="Times New Roman" w:hAnsi="Times New Roman"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rsid w:val="00F81B09"/>
    <w:rPr>
      <w:rFonts w:ascii="Times New Roman" w:hAnsi="Times New Roman" w:cs="Times New Roman"/>
      <w:color w:val="auto"/>
      <w:u w:val="single"/>
    </w:rPr>
  </w:style>
  <w:style w:type="character" w:styleId="Odwoaniedokomentarza">
    <w:name w:val="annotation reference"/>
    <w:basedOn w:val="Domylnaczcionkaakapitu"/>
    <w:uiPriority w:val="99"/>
    <w:rsid w:val="00F81B0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B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B0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81B09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81B0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F81B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81B09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F81B09"/>
    <w:rPr>
      <w:rFonts w:ascii="Times New Roman" w:hAnsi="Times New Roman" w:cs="Times New Roman"/>
      <w:vertAlign w:val="superscript"/>
    </w:rPr>
  </w:style>
  <w:style w:type="paragraph" w:styleId="NormalnyWeb">
    <w:name w:val="Normal (Web)"/>
    <w:basedOn w:val="Normalny"/>
    <w:uiPriority w:val="99"/>
    <w:rsid w:val="00F81B0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81B09"/>
    <w:pPr>
      <w:spacing w:after="0" w:line="240" w:lineRule="auto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743F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sulej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cyfryzacja/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mswia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</vt:lpstr>
    </vt:vector>
  </TitlesOfParts>
  <Company>Ministerstwo Cyfryzacji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</dc:title>
  <dc:creator>Kopytowska Katarzyna</dc:creator>
  <cp:lastModifiedBy>Sylwia</cp:lastModifiedBy>
  <cp:revision>2</cp:revision>
  <cp:lastPrinted>2018-05-24T13:36:00Z</cp:lastPrinted>
  <dcterms:created xsi:type="dcterms:W3CDTF">2023-12-21T07:06:00Z</dcterms:created>
  <dcterms:modified xsi:type="dcterms:W3CDTF">2023-12-21T07:06:00Z</dcterms:modified>
</cp:coreProperties>
</file>