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2B63FE" w:rsidRDefault="00761891" w:rsidP="002B63FE">
      <w:pPr>
        <w:pStyle w:val="Nagwek1"/>
      </w:pPr>
      <w:r w:rsidRPr="002B63FE">
        <w:t>KARTA  INFORMACYJNA</w:t>
      </w:r>
    </w:p>
    <w:p w:rsidR="00761891" w:rsidRDefault="00761891" w:rsidP="002B63FE">
      <w:pPr>
        <w:pStyle w:val="Nagwek1"/>
      </w:pPr>
      <w:r w:rsidRPr="002B63FE">
        <w:t>Z A N I M    W Y P E Ł N I S Z    W N I O S E K    P R Z E C Z Y T A J !</w:t>
      </w:r>
    </w:p>
    <w:p w:rsidR="009D0FD4" w:rsidRDefault="009D0FD4" w:rsidP="009D0FD4">
      <w:pPr>
        <w:rPr>
          <w:lang w:eastAsia="zh-CN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4678"/>
        <w:gridCol w:w="1984"/>
      </w:tblGrid>
      <w:tr w:rsidR="009D0FD4" w:rsidRPr="002A454C" w:rsidTr="005B399C">
        <w:trPr>
          <w:trHeight w:val="2059"/>
        </w:trPr>
        <w:tc>
          <w:tcPr>
            <w:tcW w:w="2665" w:type="dxa"/>
          </w:tcPr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61312" behindDoc="0" locked="0" layoutInCell="1" allowOverlap="0" wp14:anchorId="48609219" wp14:editId="3BD199DB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9D0FD4" w:rsidRPr="002A454C" w:rsidRDefault="009D0FD4" w:rsidP="004026DE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9D0FD4" w:rsidRPr="002A454C" w:rsidRDefault="009D0FD4" w:rsidP="00984603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BOM.</w:t>
            </w:r>
            <w:r>
              <w:rPr>
                <w:rFonts w:ascii="Calibri" w:eastAsia="Calibri" w:hAnsi="Calibri"/>
                <w:lang w:eastAsia="zh-CN"/>
              </w:rPr>
              <w:t>X</w:t>
            </w:r>
            <w:r w:rsidR="00984603">
              <w:rPr>
                <w:rFonts w:ascii="Calibri" w:eastAsia="Calibri" w:hAnsi="Calibri"/>
                <w:lang w:eastAsia="zh-CN"/>
              </w:rPr>
              <w:t>XIII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9D0FD4" w:rsidRPr="002A454C" w:rsidTr="005B399C">
        <w:trPr>
          <w:trHeight w:val="951"/>
        </w:trPr>
        <w:tc>
          <w:tcPr>
            <w:tcW w:w="9327" w:type="dxa"/>
            <w:gridSpan w:val="3"/>
          </w:tcPr>
          <w:p w:rsidR="009D0FD4" w:rsidRPr="0036154E" w:rsidRDefault="009D0FD4" w:rsidP="004026DE">
            <w:pPr>
              <w:pStyle w:val="Nagwek1"/>
            </w:pPr>
            <w:r>
              <w:t xml:space="preserve">WNIOSEK O WYMELDOWANIE Z MIEJSCA POBYTU STAŁEGO </w:t>
            </w:r>
            <w:r>
              <w:br/>
              <w:t>LUB CZASOWEGO W DRODZE DECYZJI ADMINISTRACYJNEJ</w:t>
            </w:r>
          </w:p>
        </w:tc>
      </w:tr>
    </w:tbl>
    <w:p w:rsidR="00B830BA" w:rsidRPr="00500E2C" w:rsidRDefault="00B830BA" w:rsidP="000E216E">
      <w:pPr>
        <w:keepNext/>
        <w:keepLines/>
        <w:suppressAutoHyphens/>
        <w:spacing w:before="120" w:after="120" w:line="269" w:lineRule="auto"/>
        <w:jc w:val="both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 xml:space="preserve">Podstawa prawna: </w:t>
      </w:r>
      <w:r w:rsidR="009D0FD4" w:rsidRPr="001A748B">
        <w:rPr>
          <w:rFonts w:ascii="Calibri" w:hAnsi="Calibri"/>
        </w:rPr>
        <w:t xml:space="preserve">Ustawa z dnia 14 czerwca 1960 r. Kodeks postępowania </w:t>
      </w:r>
      <w:r w:rsidR="009D0FD4">
        <w:rPr>
          <w:rFonts w:ascii="Calibri" w:hAnsi="Calibri"/>
        </w:rPr>
        <w:t>a</w:t>
      </w:r>
      <w:r w:rsidR="009D0FD4" w:rsidRPr="001A748B">
        <w:rPr>
          <w:rFonts w:ascii="Calibri" w:hAnsi="Calibri"/>
        </w:rPr>
        <w:t xml:space="preserve">dministracyjnego </w:t>
      </w:r>
      <w:r w:rsidR="009D0FD4" w:rsidRPr="002E6F86">
        <w:rPr>
          <w:rFonts w:ascii="Calibri" w:hAnsi="Calibri"/>
        </w:rPr>
        <w:t>(</w:t>
      </w:r>
      <w:proofErr w:type="spellStart"/>
      <w:r w:rsidR="009D0FD4" w:rsidRPr="002E6F86">
        <w:rPr>
          <w:rFonts w:ascii="Calibri" w:hAnsi="Calibri"/>
        </w:rPr>
        <w:t>t</w:t>
      </w:r>
      <w:r w:rsidR="00B17FFE">
        <w:rPr>
          <w:rFonts w:ascii="Calibri" w:hAnsi="Calibri"/>
        </w:rPr>
        <w:t>.</w:t>
      </w:r>
      <w:r w:rsidR="009D0FD4" w:rsidRPr="002E6F86">
        <w:rPr>
          <w:rFonts w:ascii="Calibri" w:hAnsi="Calibri"/>
        </w:rPr>
        <w:t>j</w:t>
      </w:r>
      <w:proofErr w:type="spellEnd"/>
      <w:r w:rsidR="009D0FD4" w:rsidRPr="002E6F86">
        <w:rPr>
          <w:rFonts w:ascii="Calibri" w:hAnsi="Calibri"/>
        </w:rPr>
        <w:t>. Dz. U. z 202</w:t>
      </w:r>
      <w:r w:rsidR="009D0FD4">
        <w:rPr>
          <w:rFonts w:ascii="Calibri" w:hAnsi="Calibri"/>
        </w:rPr>
        <w:t>4</w:t>
      </w:r>
      <w:r w:rsidR="009D0FD4" w:rsidRPr="002E6F86">
        <w:rPr>
          <w:rFonts w:ascii="Calibri" w:hAnsi="Calibri"/>
        </w:rPr>
        <w:t xml:space="preserve"> r. poz. </w:t>
      </w:r>
      <w:r w:rsidR="009D0FD4">
        <w:rPr>
          <w:rFonts w:ascii="Calibri" w:hAnsi="Calibri"/>
        </w:rPr>
        <w:t>572</w:t>
      </w:r>
      <w:r w:rsidR="009D0FD4" w:rsidRPr="002E6F86">
        <w:rPr>
          <w:rFonts w:ascii="Calibri" w:hAnsi="Calibri"/>
        </w:rPr>
        <w:t>)</w:t>
      </w:r>
      <w:r w:rsidR="009D0FD4">
        <w:rPr>
          <w:rFonts w:ascii="Calibri" w:hAnsi="Calibri"/>
        </w:rPr>
        <w:t xml:space="preserve">; </w:t>
      </w:r>
      <w:r w:rsidRPr="00500E2C">
        <w:rPr>
          <w:rFonts w:ascii="Calibri" w:hAnsi="Calibri"/>
          <w:lang w:eastAsia="zh-CN"/>
        </w:rPr>
        <w:t>Ustaw</w:t>
      </w:r>
      <w:r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 o ewidencji </w:t>
      </w:r>
      <w:r w:rsidR="00E5504F">
        <w:rPr>
          <w:rFonts w:ascii="Calibri" w:hAnsi="Calibri"/>
          <w:lang w:eastAsia="zh-CN"/>
        </w:rPr>
        <w:t>(</w:t>
      </w:r>
      <w:proofErr w:type="spellStart"/>
      <w:r w:rsidR="00E5504F">
        <w:rPr>
          <w:rFonts w:ascii="Calibri" w:hAnsi="Calibri"/>
          <w:lang w:eastAsia="zh-CN"/>
        </w:rPr>
        <w:t>t.j</w:t>
      </w:r>
      <w:proofErr w:type="spellEnd"/>
      <w:r w:rsidR="00E5504F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Pr="00500E2C">
        <w:rPr>
          <w:rFonts w:ascii="Calibri" w:hAnsi="Calibri"/>
          <w:lang w:eastAsia="zh-CN"/>
        </w:rPr>
        <w:t>t</w:t>
      </w:r>
      <w:r w:rsidR="00B17FFE">
        <w:rPr>
          <w:rFonts w:ascii="Calibri" w:hAnsi="Calibri"/>
          <w:lang w:eastAsia="zh-CN"/>
        </w:rPr>
        <w:t>.</w:t>
      </w:r>
      <w:r w:rsidRPr="00500E2C">
        <w:rPr>
          <w:rFonts w:ascii="Calibri" w:hAnsi="Calibri"/>
          <w:lang w:eastAsia="zh-CN"/>
        </w:rPr>
        <w:t>j</w:t>
      </w:r>
      <w:proofErr w:type="spellEnd"/>
      <w:r w:rsidRPr="00500E2C">
        <w:rPr>
          <w:rFonts w:ascii="Calibri" w:hAnsi="Calibri"/>
          <w:lang w:eastAsia="zh-CN"/>
        </w:rPr>
        <w:t>. Dz.U. z 2</w:t>
      </w:r>
      <w:r>
        <w:rPr>
          <w:rFonts w:ascii="Calibri" w:hAnsi="Calibri"/>
          <w:lang w:eastAsia="zh-CN"/>
        </w:rPr>
        <w:t>023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2111</w:t>
      </w:r>
      <w:r w:rsidR="0085001C">
        <w:rPr>
          <w:rFonts w:ascii="Calibri" w:hAnsi="Calibri"/>
          <w:lang w:eastAsia="zh-CN"/>
        </w:rPr>
        <w:t xml:space="preserve"> ze zm.).</w:t>
      </w:r>
      <w:r w:rsidRPr="00500E2C">
        <w:rPr>
          <w:rFonts w:ascii="Calibri" w:hAnsi="Calibri"/>
          <w:lang w:eastAsia="zh-CN"/>
        </w:rPr>
        <w:t xml:space="preserve"> </w:t>
      </w:r>
    </w:p>
    <w:p w:rsidR="00761891" w:rsidRPr="002B63FE" w:rsidRDefault="00761891" w:rsidP="00BA70A3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 xml:space="preserve">I WYMAGANE DOKUMENTY I ZAŁĄCZNIKI </w:t>
      </w:r>
    </w:p>
    <w:p w:rsidR="00DD6DB3" w:rsidRPr="00EF0847" w:rsidRDefault="00DD6DB3" w:rsidP="00BA70A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 xml:space="preserve">Wypełniony </w:t>
      </w:r>
      <w:r w:rsidR="009D0FD4">
        <w:rPr>
          <w:rFonts w:ascii="Calibri" w:hAnsi="Calibri"/>
          <w:color w:val="000000"/>
          <w:lang w:eastAsia="zh-CN"/>
        </w:rPr>
        <w:t>WNIOSEK</w:t>
      </w:r>
      <w:r w:rsidR="00557A3B">
        <w:rPr>
          <w:rFonts w:ascii="Calibri" w:hAnsi="Calibri"/>
          <w:color w:val="000000"/>
          <w:lang w:eastAsia="zh-CN"/>
        </w:rPr>
        <w:t>.</w:t>
      </w:r>
    </w:p>
    <w:p w:rsidR="00B86DFF" w:rsidRDefault="00DD6DB3" w:rsidP="00BA70A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Do wglądu:</w:t>
      </w:r>
      <w:r w:rsidR="00B86DFF" w:rsidRPr="00B86DFF">
        <w:rPr>
          <w:rFonts w:ascii="Calibri" w:hAnsi="Calibri"/>
          <w:color w:val="000000"/>
          <w:lang w:eastAsia="zh-CN"/>
        </w:rPr>
        <w:t xml:space="preserve"> </w:t>
      </w:r>
      <w:r w:rsidR="0085001C">
        <w:rPr>
          <w:rFonts w:ascii="Calibri" w:hAnsi="Calibri"/>
          <w:color w:val="000000"/>
          <w:lang w:eastAsia="zh-CN"/>
        </w:rPr>
        <w:t>d</w:t>
      </w:r>
      <w:r w:rsidRPr="00B86DFF">
        <w:rPr>
          <w:rFonts w:ascii="Calibri" w:hAnsi="Calibri"/>
          <w:color w:val="000000"/>
          <w:lang w:eastAsia="zh-CN"/>
        </w:rPr>
        <w:t>owód osobisty lub paszport</w:t>
      </w:r>
      <w:r w:rsidR="00882895" w:rsidRPr="00B86DFF">
        <w:rPr>
          <w:rFonts w:ascii="Calibri" w:hAnsi="Calibri"/>
          <w:color w:val="000000"/>
          <w:lang w:eastAsia="zh-CN"/>
        </w:rPr>
        <w:t>.</w:t>
      </w:r>
      <w:r w:rsidR="00B90143" w:rsidRPr="00B86DFF">
        <w:rPr>
          <w:rFonts w:ascii="Calibri" w:hAnsi="Calibri"/>
          <w:color w:val="000000"/>
          <w:lang w:eastAsia="zh-CN"/>
        </w:rPr>
        <w:t xml:space="preserve"> </w:t>
      </w:r>
    </w:p>
    <w:p w:rsidR="00B014D8" w:rsidRPr="00B86DFF" w:rsidRDefault="00DD6DB3" w:rsidP="00BA70A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 xml:space="preserve">W przypadku zgłoszenia </w:t>
      </w:r>
      <w:r w:rsidR="00BD3C9C" w:rsidRPr="00B86DFF">
        <w:rPr>
          <w:rFonts w:ascii="Calibri" w:hAnsi="Calibri"/>
          <w:color w:val="000000"/>
          <w:lang w:eastAsia="zh-CN"/>
        </w:rPr>
        <w:t>wy</w:t>
      </w:r>
      <w:r w:rsidRPr="00B86DFF">
        <w:rPr>
          <w:rFonts w:ascii="Calibri" w:hAnsi="Calibri"/>
          <w:color w:val="000000"/>
          <w:lang w:eastAsia="zh-CN"/>
        </w:rPr>
        <w:t>meldowania przez pełnomocnika dodatkowo:</w:t>
      </w:r>
      <w:r w:rsidR="00B86DFF" w:rsidRPr="00B86DFF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pisemne pełnomocnictwo do wymeldowania</w:t>
      </w:r>
      <w:r w:rsidR="0085001C">
        <w:rPr>
          <w:rFonts w:ascii="Calibri" w:hAnsi="Calibri"/>
          <w:color w:val="000000"/>
          <w:lang w:eastAsia="zh-CN"/>
        </w:rPr>
        <w:t>.</w:t>
      </w:r>
    </w:p>
    <w:p w:rsidR="00B86DFF" w:rsidRDefault="00B86DFF" w:rsidP="00BA70A3">
      <w:pPr>
        <w:pStyle w:val="Akapitzlist"/>
        <w:numPr>
          <w:ilvl w:val="0"/>
          <w:numId w:val="13"/>
        </w:numPr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Dokument potwierdzający tytuł prawny do lokalu wnioskodawcy</w:t>
      </w:r>
      <w:r w:rsidR="00984603">
        <w:rPr>
          <w:rFonts w:ascii="Calibri" w:hAnsi="Calibri"/>
          <w:color w:val="000000"/>
          <w:lang w:eastAsia="zh-CN"/>
        </w:rPr>
        <w:t xml:space="preserve"> włączany do akt sprawy</w:t>
      </w:r>
      <w:r w:rsidRPr="00B86DFF">
        <w:rPr>
          <w:rFonts w:ascii="Calibri" w:hAnsi="Calibri"/>
          <w:color w:val="000000"/>
          <w:lang w:eastAsia="zh-CN"/>
        </w:rPr>
        <w:t xml:space="preserve"> – </w:t>
      </w:r>
      <w:r w:rsidR="00984603">
        <w:rPr>
          <w:rFonts w:ascii="Calibri" w:hAnsi="Calibri"/>
          <w:color w:val="000000"/>
          <w:lang w:eastAsia="zh-CN"/>
        </w:rPr>
        <w:t>oryginał lub urzędowo poświadczona kopia aktu notarialnego lub innego dokumentu potwierdzającego prawo do lokalu.</w:t>
      </w:r>
    </w:p>
    <w:p w:rsidR="00984603" w:rsidRPr="00B86DFF" w:rsidRDefault="00984603" w:rsidP="00BA70A3">
      <w:pPr>
        <w:pStyle w:val="Akapitzlist"/>
        <w:ind w:left="284"/>
        <w:jc w:val="both"/>
        <w:rPr>
          <w:rFonts w:ascii="Calibri" w:hAnsi="Calibri"/>
          <w:color w:val="000000"/>
          <w:lang w:eastAsia="zh-CN"/>
        </w:rPr>
      </w:pPr>
    </w:p>
    <w:p w:rsidR="00B86DFF" w:rsidRPr="00B86DFF" w:rsidRDefault="00B86DFF" w:rsidP="00BA70A3">
      <w:pPr>
        <w:pStyle w:val="NormalnyWeb"/>
        <w:spacing w:before="0" w:beforeAutospacing="0" w:after="0" w:afterAutospacing="0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b/>
          <w:bCs/>
          <w:color w:val="000000"/>
          <w:lang w:eastAsia="zh-CN"/>
        </w:rPr>
        <w:t>Uwaga!</w:t>
      </w:r>
      <w:r w:rsidRPr="00B86DFF">
        <w:rPr>
          <w:rFonts w:ascii="Calibri" w:hAnsi="Calibri"/>
          <w:color w:val="000000"/>
          <w:lang w:eastAsia="zh-CN"/>
        </w:rPr>
        <w:br/>
        <w:t>Dokumentem potwierdzającym tytuł prawny do lokalu może być w szczególności:</w:t>
      </w:r>
      <w:r w:rsidR="00BA70A3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umowa cywilno-prawna,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wypis z księgi wieczystej,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decyzja administracyjna,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orzeczenie sądu.</w:t>
      </w:r>
      <w:r w:rsidR="00BA70A3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 xml:space="preserve">Inne dokumenty potwierdzające fakty opisane we wniosku i mogące mieć wpływ </w:t>
      </w:r>
      <w:r w:rsidR="00DE37F3">
        <w:rPr>
          <w:rFonts w:ascii="Calibri" w:hAnsi="Calibri"/>
          <w:color w:val="000000"/>
          <w:lang w:eastAsia="zh-CN"/>
        </w:rPr>
        <w:t>n</w:t>
      </w:r>
      <w:r w:rsidRPr="00B86DFF">
        <w:rPr>
          <w:rFonts w:ascii="Calibri" w:hAnsi="Calibri"/>
          <w:color w:val="000000"/>
          <w:lang w:eastAsia="zh-CN"/>
        </w:rPr>
        <w:t>a wyjaśnienie sprawy, na przykład: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wyrok orzekający eksmisję,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wyrok o sposobie korzystania z lokalu.</w:t>
      </w:r>
    </w:p>
    <w:p w:rsidR="00761891" w:rsidRPr="002B63FE" w:rsidRDefault="00761891" w:rsidP="00BA70A3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II OPŁATY</w:t>
      </w:r>
    </w:p>
    <w:p w:rsidR="00B86DFF" w:rsidRDefault="00B86DFF" w:rsidP="00BA70A3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Wydanie decyzji podlega opłacie skarbowej w wysokości 10 zł.</w:t>
      </w:r>
      <w:r w:rsidR="00984603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Obowiązek uiszczenia opłaty skarbowej powstaje z chwilą złożenia wniosku o wydanie decyzji.</w:t>
      </w:r>
      <w:r w:rsidR="00BA70A3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W przypadku działania przez pełnomocnika: 17 zł (od każdego stosunku pełnomocnictwa)</w:t>
      </w:r>
      <w:r>
        <w:rPr>
          <w:rFonts w:ascii="Calibri" w:hAnsi="Calibri"/>
          <w:color w:val="000000"/>
          <w:lang w:eastAsia="zh-CN"/>
        </w:rPr>
        <w:t>.</w:t>
      </w:r>
      <w:r w:rsidRPr="00B86DFF">
        <w:rPr>
          <w:rFonts w:ascii="Calibri" w:hAnsi="Calibri"/>
          <w:color w:val="000000"/>
          <w:lang w:eastAsia="zh-CN"/>
        </w:rPr>
        <w:t xml:space="preserve"> </w:t>
      </w:r>
    </w:p>
    <w:p w:rsidR="00B86DFF" w:rsidRPr="00B86DFF" w:rsidRDefault="00B86DFF" w:rsidP="00BA70A3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Zwolnione z opłaty skarbowej są między innymi dokumenty stwierdzające udzielenie pełnomocnictwa oraz jego odpis, wypis lub kopia, poświadczone notarialnie lub przez uprawniony organ, upoważniające do odbioru dokumentów oraz pełnomocnictwa udzielone: małżonkowi, wstępnym, zstępnym lub rodzeństwu</w:t>
      </w:r>
      <w:r w:rsidR="00984603">
        <w:rPr>
          <w:rFonts w:ascii="Calibri" w:hAnsi="Calibri"/>
          <w:color w:val="000000"/>
          <w:lang w:eastAsia="zh-CN"/>
        </w:rPr>
        <w:t>.</w:t>
      </w:r>
    </w:p>
    <w:p w:rsidR="00761891" w:rsidRPr="002B63FE" w:rsidRDefault="00761891" w:rsidP="00BA70A3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III MIEJSCE ZŁOŻENIA WNIOSKU</w:t>
      </w:r>
    </w:p>
    <w:p w:rsidR="006C51DE" w:rsidRDefault="00D9041C" w:rsidP="00BA70A3">
      <w:pPr>
        <w:pStyle w:val="Akapitzlist"/>
        <w:autoSpaceDE w:val="0"/>
        <w:autoSpaceDN w:val="0"/>
        <w:adjustRightInd w:val="0"/>
        <w:ind w:left="0"/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Biur</w:t>
      </w:r>
      <w:r w:rsidR="004853D9" w:rsidRPr="00EF0847">
        <w:rPr>
          <w:rFonts w:ascii="Calibri" w:hAnsi="Calibri"/>
          <w:color w:val="000000"/>
          <w:lang w:eastAsia="zh-CN"/>
        </w:rPr>
        <w:t>o</w:t>
      </w:r>
      <w:r w:rsidRPr="00EF0847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EF0847">
        <w:rPr>
          <w:rFonts w:ascii="Calibri" w:hAnsi="Calibri"/>
          <w:color w:val="000000"/>
          <w:lang w:eastAsia="zh-CN"/>
        </w:rPr>
        <w:t>,</w:t>
      </w:r>
      <w:r w:rsidRPr="00EF0847">
        <w:rPr>
          <w:rFonts w:ascii="Calibri" w:hAnsi="Calibri"/>
          <w:color w:val="000000"/>
          <w:lang w:eastAsia="zh-CN"/>
        </w:rPr>
        <w:t xml:space="preserve"> ul. Konecka 42, wejście A</w:t>
      </w:r>
      <w:r w:rsidR="004853D9" w:rsidRPr="00EF0847">
        <w:rPr>
          <w:rFonts w:ascii="Calibri" w:hAnsi="Calibri"/>
          <w:color w:val="000000"/>
          <w:lang w:eastAsia="zh-CN"/>
        </w:rPr>
        <w:t>.</w:t>
      </w:r>
      <w:r w:rsidRPr="00EF0847">
        <w:rPr>
          <w:rFonts w:ascii="Calibri" w:hAnsi="Calibri"/>
          <w:color w:val="000000"/>
          <w:lang w:eastAsia="zh-CN"/>
        </w:rPr>
        <w:t xml:space="preserve"> </w:t>
      </w:r>
    </w:p>
    <w:p w:rsidR="00AD3EC7" w:rsidRPr="002B63FE" w:rsidRDefault="00761891" w:rsidP="00BA70A3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lastRenderedPageBreak/>
        <w:t xml:space="preserve">IV TERMIN ROZPATRZENIA WNIOSKU </w:t>
      </w:r>
    </w:p>
    <w:p w:rsidR="00903988" w:rsidRPr="00995B43" w:rsidRDefault="00903988" w:rsidP="005E613A">
      <w:pPr>
        <w:jc w:val="both"/>
        <w:rPr>
          <w:rFonts w:ascii="Calibri" w:hAnsi="Calibri" w:cs="Calibri"/>
          <w:b/>
        </w:rPr>
      </w:pPr>
      <w:r w:rsidRPr="00995B43">
        <w:rPr>
          <w:rFonts w:ascii="Calibri" w:hAnsi="Calibri" w:cs="Calibri"/>
        </w:rPr>
        <w:t>Załatwienie sprawy, poprzez wydanie decyzji powinno nastąpić nie później niż w ciągu miesiąca, a w sprawie szczególnie skomplikowanej nie później niż w ciągu dwóch miesięcy od dnia wszczęcia postępowania.</w:t>
      </w:r>
    </w:p>
    <w:p w:rsidR="00761891" w:rsidRDefault="00761891" w:rsidP="00BA70A3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V TRYB ODWOŁAWCZY</w:t>
      </w:r>
    </w:p>
    <w:p w:rsidR="006C51DE" w:rsidRPr="00CF4B15" w:rsidRDefault="006C51DE" w:rsidP="005D06E1">
      <w:pPr>
        <w:spacing w:line="269" w:lineRule="auto"/>
        <w:jc w:val="both"/>
        <w:rPr>
          <w:rFonts w:ascii="Calibri" w:hAnsi="Calibri" w:cs="Calibri"/>
        </w:rPr>
      </w:pPr>
      <w:r w:rsidRPr="00CF4B15">
        <w:rPr>
          <w:rFonts w:ascii="Calibri" w:hAnsi="Calibri" w:cs="Calibri"/>
        </w:rPr>
        <w:t xml:space="preserve">Odwołanie od decyzji wnosi się do Wojewody Łódzkiego za pośrednictwem Burmistrza Sulejowa, w terminie 14 dni od dnia doręczenia decyzji. </w:t>
      </w:r>
    </w:p>
    <w:p w:rsidR="005D06E1" w:rsidRPr="00CF4B15" w:rsidRDefault="005D06E1" w:rsidP="005D06E1">
      <w:pPr>
        <w:rPr>
          <w:rFonts w:ascii="Calibri" w:hAnsi="Calibri" w:cs="Calibri"/>
          <w:b/>
        </w:rPr>
      </w:pPr>
    </w:p>
    <w:p w:rsidR="006C51DE" w:rsidRPr="00CF4B15" w:rsidRDefault="006C51DE" w:rsidP="005D06E1">
      <w:pPr>
        <w:spacing w:line="269" w:lineRule="auto"/>
        <w:jc w:val="both"/>
        <w:rPr>
          <w:rFonts w:ascii="Calibri" w:hAnsi="Calibri" w:cs="Calibri"/>
          <w:b/>
        </w:rPr>
      </w:pPr>
      <w:r w:rsidRPr="00CF4B15">
        <w:rPr>
          <w:rFonts w:ascii="Calibri" w:hAnsi="Calibri" w:cs="Calibri"/>
        </w:rPr>
        <w:t>W trakcie biegu terminu do wniesienia odwołania strona może zrzec się prawa do wniesienia odwołania wobec organu administracji publicznej, który wydał decyzję. Z dniem doręczenia organowi administracji publicznej oświadczenia o zrzeczeniu się prawa do wniesienia odwołania przez ostatnią ze stron postępowania, decyzja staje się ostateczna i prawomocna - zgodnie z art. 127a ustawy Kodeks postępowania administracyjnego. Złożenie do organu przedmiotowego oświadczenia nie podlega wycofaniu. Decyzja podlega wykonaniu przed upływem terminu do wniesienia odwołania, jeżeli jest zgodna z żądaniem wszystkich stron lub jeżeli wszystkie strony zrzekły się prawa do wniesienia odwołania (art. 130 § 4 KPA).</w:t>
      </w:r>
    </w:p>
    <w:p w:rsidR="00761891" w:rsidRPr="002B63FE" w:rsidRDefault="00761891" w:rsidP="00BA70A3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>VI JEDNOSTKA ODPOWIEDZIALNA</w:t>
      </w:r>
    </w:p>
    <w:p w:rsidR="00761891" w:rsidRPr="00EF0847" w:rsidRDefault="00E62561" w:rsidP="00BA70A3">
      <w:pPr>
        <w:jc w:val="both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Biuro Obsługi Mieszkańców.</w:t>
      </w:r>
    </w:p>
    <w:p w:rsidR="00761891" w:rsidRDefault="00761891" w:rsidP="00BA70A3">
      <w:pPr>
        <w:pStyle w:val="nagowek2"/>
        <w:ind w:left="714" w:hanging="357"/>
        <w:jc w:val="both"/>
        <w:rPr>
          <w:color w:val="auto"/>
        </w:rPr>
      </w:pPr>
      <w:r w:rsidRPr="002B63FE">
        <w:rPr>
          <w:color w:val="auto"/>
        </w:rPr>
        <w:t xml:space="preserve">VII UWAGI </w:t>
      </w:r>
    </w:p>
    <w:p w:rsidR="00B86DFF" w:rsidRPr="00B86DFF" w:rsidRDefault="00B86DFF" w:rsidP="00BA70A3">
      <w:pPr>
        <w:jc w:val="both"/>
        <w:rPr>
          <w:rFonts w:ascii="Calibri" w:hAnsi="Calibri"/>
          <w:color w:val="000000"/>
          <w:lang w:eastAsia="zh-CN"/>
        </w:rPr>
      </w:pPr>
      <w:r w:rsidRPr="00FE3748">
        <w:rPr>
          <w:rFonts w:ascii="Calibri" w:hAnsi="Calibri"/>
          <w:color w:val="000000"/>
          <w:lang w:eastAsia="zh-CN"/>
        </w:rPr>
        <w:t>W trakcie prowadzonego postępowania administracyjnego</w:t>
      </w:r>
      <w:r w:rsidRPr="00B86DFF">
        <w:rPr>
          <w:rFonts w:ascii="Calibri" w:hAnsi="Calibri"/>
          <w:color w:val="000000"/>
          <w:lang w:eastAsia="zh-CN"/>
        </w:rPr>
        <w:t xml:space="preserve"> przeprowadzone mogą zostać następujące czynności:</w:t>
      </w:r>
    </w:p>
    <w:p w:rsidR="00B86DFF" w:rsidRPr="00B86DFF" w:rsidRDefault="00B86DFF" w:rsidP="00BA70A3">
      <w:pPr>
        <w:numPr>
          <w:ilvl w:val="0"/>
          <w:numId w:val="6"/>
        </w:numPr>
        <w:ind w:left="714" w:hanging="357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oględziny lokalu,</w:t>
      </w:r>
    </w:p>
    <w:p w:rsidR="00B86DFF" w:rsidRPr="00B86DFF" w:rsidRDefault="00B86DFF" w:rsidP="00BA70A3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przesłuchania stron i świadków,</w:t>
      </w:r>
    </w:p>
    <w:p w:rsidR="00B86DFF" w:rsidRPr="00B86DFF" w:rsidRDefault="00B86DFF" w:rsidP="00BA70A3">
      <w:pPr>
        <w:numPr>
          <w:ilvl w:val="0"/>
          <w:numId w:val="6"/>
        </w:numPr>
        <w:spacing w:before="100" w:beforeAutospacing="1" w:after="100" w:afterAutospacing="1"/>
        <w:jc w:val="both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rozprawa administracyjna z udziałem stron i świadków.</w:t>
      </w:r>
    </w:p>
    <w:p w:rsidR="00B86DFF" w:rsidRDefault="00B86DFF" w:rsidP="00BA70A3">
      <w:pPr>
        <w:spacing w:before="100" w:beforeAutospacing="1" w:after="100" w:afterAutospacing="1"/>
        <w:jc w:val="both"/>
        <w:rPr>
          <w:rFonts w:ascii="Calibri" w:hAnsi="Calibri"/>
          <w:color w:val="000000"/>
          <w:lang w:eastAsia="zh-CN"/>
        </w:rPr>
      </w:pPr>
      <w:r w:rsidRPr="00FE3748">
        <w:rPr>
          <w:rFonts w:ascii="Calibri" w:hAnsi="Calibri"/>
          <w:color w:val="000000"/>
          <w:lang w:eastAsia="zh-CN"/>
        </w:rPr>
        <w:t>Uwaga!</w:t>
      </w:r>
      <w:r w:rsidRPr="00B86DFF">
        <w:rPr>
          <w:rFonts w:ascii="Calibri" w:hAnsi="Calibri"/>
          <w:color w:val="000000"/>
          <w:lang w:eastAsia="zh-CN"/>
        </w:rPr>
        <w:br/>
        <w:t>W przypadku osoby nieobecnej (nie zostało ustalone miejsce jej przebywania) oraz osoby niezdolnej do czynności prawnych, zostanie skierowany do sądu wniosek o wyznaczenie przedstawiciela dla osoby nieobecnej lub niezdolnej do czynności prawnej.</w:t>
      </w:r>
    </w:p>
    <w:p w:rsidR="00183FF6" w:rsidRDefault="00183FF6" w:rsidP="00B86DFF">
      <w:pPr>
        <w:spacing w:before="100" w:beforeAutospacing="1" w:after="100" w:afterAutospacing="1"/>
        <w:jc w:val="both"/>
        <w:rPr>
          <w:rFonts w:ascii="Calibri" w:hAnsi="Calibri"/>
          <w:color w:val="000000"/>
          <w:lang w:eastAsia="zh-CN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183FF6" w:rsidTr="00183FF6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183FF6" w:rsidRDefault="00183FF6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183FF6" w:rsidRPr="00B86DFF" w:rsidRDefault="00183FF6" w:rsidP="00B86DFF">
      <w:pPr>
        <w:spacing w:before="100" w:beforeAutospacing="1" w:after="100" w:afterAutospacing="1"/>
        <w:jc w:val="both"/>
        <w:rPr>
          <w:rFonts w:ascii="Calibri" w:hAnsi="Calibri"/>
          <w:color w:val="000000"/>
          <w:lang w:eastAsia="zh-CN"/>
        </w:rPr>
      </w:pPr>
    </w:p>
    <w:sectPr w:rsidR="00183FF6" w:rsidRPr="00B86DFF" w:rsidSect="00BA70A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48DF"/>
    <w:multiLevelType w:val="multilevel"/>
    <w:tmpl w:val="B86CB7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F2D73"/>
    <w:multiLevelType w:val="hybridMultilevel"/>
    <w:tmpl w:val="C4A2F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2F4A0B"/>
    <w:multiLevelType w:val="multilevel"/>
    <w:tmpl w:val="BA88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3C3EDE"/>
    <w:multiLevelType w:val="hybridMultilevel"/>
    <w:tmpl w:val="3856C0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386312C"/>
    <w:multiLevelType w:val="multilevel"/>
    <w:tmpl w:val="4E14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774E84"/>
    <w:multiLevelType w:val="hybridMultilevel"/>
    <w:tmpl w:val="CFFA4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A063B"/>
    <w:multiLevelType w:val="multilevel"/>
    <w:tmpl w:val="8334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5645E8"/>
    <w:multiLevelType w:val="hybridMultilevel"/>
    <w:tmpl w:val="310844C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63201"/>
    <w:multiLevelType w:val="hybridMultilevel"/>
    <w:tmpl w:val="3F1A5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167CA"/>
    <w:multiLevelType w:val="multilevel"/>
    <w:tmpl w:val="D932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0220E9"/>
    <w:multiLevelType w:val="multilevel"/>
    <w:tmpl w:val="961AD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12"/>
    <w:lvlOverride w:ilvl="0">
      <w:startOverride w:val="2"/>
    </w:lvlOverride>
  </w:num>
  <w:num w:numId="9">
    <w:abstractNumId w:val="2"/>
  </w:num>
  <w:num w:numId="10">
    <w:abstractNumId w:val="0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3163A"/>
    <w:rsid w:val="00035CD0"/>
    <w:rsid w:val="00084B23"/>
    <w:rsid w:val="000857A8"/>
    <w:rsid w:val="000A0726"/>
    <w:rsid w:val="000B3F86"/>
    <w:rsid w:val="000E216E"/>
    <w:rsid w:val="000E267F"/>
    <w:rsid w:val="000F5647"/>
    <w:rsid w:val="00100B6B"/>
    <w:rsid w:val="0013723A"/>
    <w:rsid w:val="001626D2"/>
    <w:rsid w:val="001768CE"/>
    <w:rsid w:val="00182CC5"/>
    <w:rsid w:val="00183FF6"/>
    <w:rsid w:val="00185BF4"/>
    <w:rsid w:val="001C5FB3"/>
    <w:rsid w:val="001D59D3"/>
    <w:rsid w:val="00210556"/>
    <w:rsid w:val="002153D0"/>
    <w:rsid w:val="00292638"/>
    <w:rsid w:val="002A0962"/>
    <w:rsid w:val="002B63FE"/>
    <w:rsid w:val="002C616B"/>
    <w:rsid w:val="00341848"/>
    <w:rsid w:val="003568E0"/>
    <w:rsid w:val="00370961"/>
    <w:rsid w:val="00376B1A"/>
    <w:rsid w:val="00380BAC"/>
    <w:rsid w:val="003F4542"/>
    <w:rsid w:val="00414490"/>
    <w:rsid w:val="00441A30"/>
    <w:rsid w:val="00477744"/>
    <w:rsid w:val="004853D9"/>
    <w:rsid w:val="004A08F0"/>
    <w:rsid w:val="004A6E35"/>
    <w:rsid w:val="004B6571"/>
    <w:rsid w:val="00526271"/>
    <w:rsid w:val="00545B27"/>
    <w:rsid w:val="00557874"/>
    <w:rsid w:val="00557A3B"/>
    <w:rsid w:val="00580EE0"/>
    <w:rsid w:val="00595930"/>
    <w:rsid w:val="005B399C"/>
    <w:rsid w:val="005B5830"/>
    <w:rsid w:val="005D06E1"/>
    <w:rsid w:val="005E613A"/>
    <w:rsid w:val="005F1901"/>
    <w:rsid w:val="006119D9"/>
    <w:rsid w:val="006218A3"/>
    <w:rsid w:val="00622B57"/>
    <w:rsid w:val="00651D24"/>
    <w:rsid w:val="006B2636"/>
    <w:rsid w:val="006C51DE"/>
    <w:rsid w:val="006D194A"/>
    <w:rsid w:val="006E32A9"/>
    <w:rsid w:val="006E3CD0"/>
    <w:rsid w:val="0070115C"/>
    <w:rsid w:val="007017B1"/>
    <w:rsid w:val="00703723"/>
    <w:rsid w:val="00761891"/>
    <w:rsid w:val="007636F2"/>
    <w:rsid w:val="00772AD6"/>
    <w:rsid w:val="007A7260"/>
    <w:rsid w:val="007F5411"/>
    <w:rsid w:val="008034DD"/>
    <w:rsid w:val="008054BC"/>
    <w:rsid w:val="00817FC8"/>
    <w:rsid w:val="00822399"/>
    <w:rsid w:val="00836867"/>
    <w:rsid w:val="0085001C"/>
    <w:rsid w:val="008548BF"/>
    <w:rsid w:val="00882895"/>
    <w:rsid w:val="008C4080"/>
    <w:rsid w:val="008D0124"/>
    <w:rsid w:val="008E4C90"/>
    <w:rsid w:val="008E7178"/>
    <w:rsid w:val="00902967"/>
    <w:rsid w:val="00903988"/>
    <w:rsid w:val="00915D3F"/>
    <w:rsid w:val="00942188"/>
    <w:rsid w:val="00971432"/>
    <w:rsid w:val="009810DF"/>
    <w:rsid w:val="00984603"/>
    <w:rsid w:val="00986BE0"/>
    <w:rsid w:val="00990D3A"/>
    <w:rsid w:val="00992688"/>
    <w:rsid w:val="00995B43"/>
    <w:rsid w:val="00997583"/>
    <w:rsid w:val="009C177D"/>
    <w:rsid w:val="009D0FD4"/>
    <w:rsid w:val="009E70BB"/>
    <w:rsid w:val="00A0174C"/>
    <w:rsid w:val="00A022F6"/>
    <w:rsid w:val="00A02DDC"/>
    <w:rsid w:val="00A23328"/>
    <w:rsid w:val="00A400A1"/>
    <w:rsid w:val="00A62375"/>
    <w:rsid w:val="00AD1DBD"/>
    <w:rsid w:val="00AD3EC7"/>
    <w:rsid w:val="00AD57B4"/>
    <w:rsid w:val="00AE0465"/>
    <w:rsid w:val="00B014D8"/>
    <w:rsid w:val="00B137D8"/>
    <w:rsid w:val="00B17FFE"/>
    <w:rsid w:val="00B37CFD"/>
    <w:rsid w:val="00B37E7F"/>
    <w:rsid w:val="00B520AA"/>
    <w:rsid w:val="00B52C66"/>
    <w:rsid w:val="00B56DB1"/>
    <w:rsid w:val="00B70419"/>
    <w:rsid w:val="00B830BA"/>
    <w:rsid w:val="00B86DFF"/>
    <w:rsid w:val="00B90143"/>
    <w:rsid w:val="00B90234"/>
    <w:rsid w:val="00BA5A4A"/>
    <w:rsid w:val="00BA6C4B"/>
    <w:rsid w:val="00BA70A3"/>
    <w:rsid w:val="00BB2C57"/>
    <w:rsid w:val="00BC20A4"/>
    <w:rsid w:val="00BD3C9C"/>
    <w:rsid w:val="00BD4241"/>
    <w:rsid w:val="00BE56C1"/>
    <w:rsid w:val="00BF7EF3"/>
    <w:rsid w:val="00C05041"/>
    <w:rsid w:val="00C3731D"/>
    <w:rsid w:val="00C577C9"/>
    <w:rsid w:val="00C958E4"/>
    <w:rsid w:val="00CA60C0"/>
    <w:rsid w:val="00CB0F1B"/>
    <w:rsid w:val="00CF4B15"/>
    <w:rsid w:val="00D017E9"/>
    <w:rsid w:val="00D024FA"/>
    <w:rsid w:val="00D80669"/>
    <w:rsid w:val="00D9041C"/>
    <w:rsid w:val="00D96CC6"/>
    <w:rsid w:val="00DA557E"/>
    <w:rsid w:val="00DA7317"/>
    <w:rsid w:val="00DB32CE"/>
    <w:rsid w:val="00DD1BF2"/>
    <w:rsid w:val="00DD6DB3"/>
    <w:rsid w:val="00DE37F3"/>
    <w:rsid w:val="00DE45EE"/>
    <w:rsid w:val="00DF22F0"/>
    <w:rsid w:val="00E00723"/>
    <w:rsid w:val="00E43B41"/>
    <w:rsid w:val="00E5504F"/>
    <w:rsid w:val="00E62561"/>
    <w:rsid w:val="00E731CE"/>
    <w:rsid w:val="00E81B06"/>
    <w:rsid w:val="00E86C38"/>
    <w:rsid w:val="00EC5219"/>
    <w:rsid w:val="00EE375C"/>
    <w:rsid w:val="00EE3F88"/>
    <w:rsid w:val="00EF0847"/>
    <w:rsid w:val="00F236C4"/>
    <w:rsid w:val="00F44CFF"/>
    <w:rsid w:val="00F533FA"/>
    <w:rsid w:val="00F7245C"/>
    <w:rsid w:val="00F7291D"/>
    <w:rsid w:val="00F94EE1"/>
    <w:rsid w:val="00FD37CA"/>
    <w:rsid w:val="00FE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C79D5-7198-4A6B-8B4C-CE525322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63F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63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6D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B63FE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2B63F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2B63F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63F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unhideWhenUsed/>
    <w:rsid w:val="006C51D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86DF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B86DFF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6DF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DE23C-6734-4EE0-ADEA-D58FE836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21</cp:revision>
  <cp:lastPrinted>2025-04-24T11:15:00Z</cp:lastPrinted>
  <dcterms:created xsi:type="dcterms:W3CDTF">2025-03-06T09:00:00Z</dcterms:created>
  <dcterms:modified xsi:type="dcterms:W3CDTF">2025-05-09T09:17:00Z</dcterms:modified>
</cp:coreProperties>
</file>