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9A7B1A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1C714CA5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350A1806" w14:textId="77777777" w:rsidTr="008707DA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61242" w14:textId="77777777" w:rsidR="006A4D8C" w:rsidRDefault="00995599" w:rsidP="00212C71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3B2E8EB" wp14:editId="719E48F3">
                  <wp:extent cx="426720" cy="445770"/>
                  <wp:effectExtent l="1905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5475049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BFFD" w14:textId="3CDBBDF3" w:rsidR="00DA3E2D" w:rsidRDefault="006A4D8C" w:rsidP="00DA3E2D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0826CE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0826CE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DA3E2D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0826CE">
              <w:rPr>
                <w:rFonts w:eastAsia="Calibri"/>
              </w:rPr>
              <w:t>7</w:t>
            </w:r>
            <w:r w:rsidR="00DA3E2D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FA9E" w14:textId="1B371724" w:rsidR="006A4D8C" w:rsidRPr="00442160" w:rsidRDefault="00DA3E2D" w:rsidP="008707DA">
            <w:pPr>
              <w:jc w:val="center"/>
              <w:rPr>
                <w:rFonts w:eastAsia="Calibri"/>
                <w:color w:val="FF0000"/>
              </w:rPr>
            </w:pPr>
            <w:r w:rsidRPr="00DA3E2D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0826CE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D73D72" w:rsidRPr="00442160">
              <w:rPr>
                <w:rFonts w:eastAsia="Calibri"/>
              </w:rPr>
              <w:t>X</w:t>
            </w:r>
            <w:r w:rsidR="008F3A89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>
              <w:rPr>
                <w:rFonts w:eastAsia="Calibri"/>
              </w:rPr>
              <w:t>5</w:t>
            </w:r>
          </w:p>
          <w:p w14:paraId="029F5199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5F4875EC" w14:textId="77777777" w:rsidR="000826CE" w:rsidRPr="000826CE" w:rsidRDefault="000826CE" w:rsidP="000826CE">
      <w:pPr>
        <w:pStyle w:val="Nagwek1"/>
      </w:pPr>
      <w:r w:rsidRPr="000826CE">
        <w:t>WYDANIE ZAŚWIADCZENIA DO ZAWARCIA MAŁŻEŃSTWA ZA GRANICĄ</w:t>
      </w:r>
    </w:p>
    <w:p w14:paraId="79E0C41C" w14:textId="77777777" w:rsidR="000701B4" w:rsidRPr="000701B4" w:rsidRDefault="000701B4" w:rsidP="000701B4">
      <w:pPr>
        <w:spacing w:line="239" w:lineRule="auto"/>
      </w:pPr>
      <w:r w:rsidRPr="000701B4">
        <w:t>PODSTAWA PRAWNA :</w:t>
      </w:r>
    </w:p>
    <w:p w14:paraId="3ED05D29" w14:textId="6709E9EA" w:rsidR="000701B4" w:rsidRPr="000701B4" w:rsidRDefault="000701B4" w:rsidP="000701B4">
      <w:pPr>
        <w:keepNext w:val="0"/>
        <w:keepLines w:val="0"/>
        <w:numPr>
          <w:ilvl w:val="0"/>
          <w:numId w:val="1"/>
        </w:numPr>
        <w:tabs>
          <w:tab w:val="left" w:pos="243"/>
        </w:tabs>
        <w:suppressAutoHyphens w:val="0"/>
        <w:spacing w:before="0" w:after="0" w:line="221" w:lineRule="auto"/>
        <w:ind w:left="0" w:right="700" w:firstLine="6"/>
        <w:jc w:val="both"/>
      </w:pPr>
      <w:r w:rsidRPr="000701B4">
        <w:t>Art. 22, 31-32, 83, 89 ustawy z dnia 28 listopada 2014 r. Prawo o aktach stanu cywilnego (Dz. U. z 20</w:t>
      </w:r>
      <w:r w:rsidR="0035331F">
        <w:t>25</w:t>
      </w:r>
      <w:r w:rsidRPr="000701B4">
        <w:t xml:space="preserve"> r.</w:t>
      </w:r>
      <w:r w:rsidR="0035331F">
        <w:t>,</w:t>
      </w:r>
      <w:r w:rsidRPr="000701B4">
        <w:t xml:space="preserve"> poz.</w:t>
      </w:r>
      <w:r w:rsidR="0035331F">
        <w:t xml:space="preserve"> 594 t.j.</w:t>
      </w:r>
      <w:r w:rsidRPr="000701B4">
        <w:t>)</w:t>
      </w:r>
    </w:p>
    <w:p w14:paraId="5A92B274" w14:textId="4B8599C6" w:rsidR="000701B4" w:rsidRPr="000701B4" w:rsidRDefault="000701B4" w:rsidP="000701B4">
      <w:pPr>
        <w:keepNext w:val="0"/>
        <w:keepLines w:val="0"/>
        <w:numPr>
          <w:ilvl w:val="0"/>
          <w:numId w:val="1"/>
        </w:numPr>
        <w:tabs>
          <w:tab w:val="left" w:pos="240"/>
        </w:tabs>
        <w:suppressAutoHyphens w:val="0"/>
        <w:spacing w:before="0" w:after="0" w:line="239" w:lineRule="auto"/>
        <w:ind w:left="240" w:hanging="234"/>
        <w:jc w:val="both"/>
      </w:pPr>
      <w:r w:rsidRPr="000701B4">
        <w:t>Ustawa z dnia 16 listopada 2006 r. o opłacie skarbowej (tekst jednolity</w:t>
      </w:r>
      <w:r w:rsidR="0035331F">
        <w:t>:</w:t>
      </w:r>
      <w:r w:rsidRPr="000701B4">
        <w:t xml:space="preserve"> Dz. U. z 20</w:t>
      </w:r>
      <w:r w:rsidR="0035331F">
        <w:t>23</w:t>
      </w:r>
      <w:r w:rsidRPr="000701B4">
        <w:t xml:space="preserve"> r., poz. </w:t>
      </w:r>
      <w:r w:rsidR="0035331F">
        <w:t>2111</w:t>
      </w:r>
      <w:r w:rsidRPr="000701B4">
        <w:t>).</w:t>
      </w:r>
    </w:p>
    <w:p w14:paraId="48D4EDB2" w14:textId="77777777" w:rsidR="000701B4" w:rsidRDefault="000701B4" w:rsidP="000701B4">
      <w:pPr>
        <w:keepNext w:val="0"/>
        <w:keepLines w:val="0"/>
        <w:numPr>
          <w:ilvl w:val="0"/>
          <w:numId w:val="1"/>
        </w:numPr>
        <w:tabs>
          <w:tab w:val="left" w:pos="243"/>
        </w:tabs>
        <w:suppressAutoHyphens w:val="0"/>
        <w:spacing w:before="0" w:after="0" w:line="239" w:lineRule="auto"/>
        <w:ind w:left="240" w:hanging="234"/>
        <w:jc w:val="both"/>
      </w:pPr>
      <w:r w:rsidRPr="000701B4">
        <w:t>Rozporządzenie Ministra Finansów z dnia 28 września 2007 r. w sprawie zapłaty opłaty skarbowej (Dz. U.</w:t>
      </w:r>
      <w:r>
        <w:t xml:space="preserve"> </w:t>
      </w:r>
      <w:r w:rsidRPr="000701B4">
        <w:t>z 2007 Nr 187 poz. 1330).</w:t>
      </w:r>
    </w:p>
    <w:p w14:paraId="2BAFB289" w14:textId="30C28D3D" w:rsidR="000701B4" w:rsidRDefault="000701B4" w:rsidP="000701B4">
      <w:pPr>
        <w:keepNext w:val="0"/>
        <w:keepLines w:val="0"/>
        <w:numPr>
          <w:ilvl w:val="0"/>
          <w:numId w:val="1"/>
        </w:numPr>
        <w:tabs>
          <w:tab w:val="left" w:pos="240"/>
        </w:tabs>
        <w:suppressAutoHyphens w:val="0"/>
        <w:spacing w:before="0" w:after="0" w:line="239" w:lineRule="auto"/>
        <w:ind w:left="240" w:hanging="234"/>
        <w:jc w:val="both"/>
      </w:pPr>
      <w:r w:rsidRPr="000701B4">
        <w:t>Art. 4 i art. 5 ustawy z dnia 7 października 1999 r. o języku polskim (tekst jednolity Dz. U. z 20</w:t>
      </w:r>
      <w:r w:rsidR="0035331F">
        <w:t>24</w:t>
      </w:r>
      <w:r w:rsidRPr="000701B4">
        <w:t xml:space="preserve"> r., poz. </w:t>
      </w:r>
      <w:r w:rsidR="0035331F">
        <w:t>1556</w:t>
      </w:r>
      <w:r w:rsidRPr="000701B4">
        <w:t>)</w:t>
      </w:r>
    </w:p>
    <w:p w14:paraId="0E6108B1" w14:textId="0BADB69D" w:rsidR="000701B4" w:rsidRPr="000701B4" w:rsidRDefault="000701B4" w:rsidP="000701B4">
      <w:pPr>
        <w:keepNext w:val="0"/>
        <w:keepLines w:val="0"/>
        <w:numPr>
          <w:ilvl w:val="0"/>
          <w:numId w:val="1"/>
        </w:numPr>
        <w:tabs>
          <w:tab w:val="left" w:pos="240"/>
        </w:tabs>
        <w:suppressAutoHyphens w:val="0"/>
        <w:spacing w:before="0" w:after="0" w:line="239" w:lineRule="auto"/>
        <w:ind w:left="240" w:hanging="234"/>
        <w:jc w:val="both"/>
      </w:pPr>
      <w:r w:rsidRPr="000701B4">
        <w:t>Art. 35 ustawy z dnia 14 czerwca 1960 r. Kodeks postępowania administracyjnego (tekst jednolity</w:t>
      </w:r>
      <w:r w:rsidR="0035331F">
        <w:t>:</w:t>
      </w:r>
      <w:r w:rsidRPr="000701B4">
        <w:t xml:space="preserve"> Dz. U.</w:t>
      </w:r>
      <w:r>
        <w:t xml:space="preserve"> </w:t>
      </w:r>
      <w:r w:rsidRPr="000701B4">
        <w:t>z 20</w:t>
      </w:r>
      <w:r w:rsidR="0035331F">
        <w:t>24</w:t>
      </w:r>
      <w:r w:rsidRPr="000701B4">
        <w:t xml:space="preserve"> r.</w:t>
      </w:r>
      <w:r w:rsidR="0035331F">
        <w:t>,</w:t>
      </w:r>
      <w:r w:rsidRPr="000701B4">
        <w:t xml:space="preserve"> poz. </w:t>
      </w:r>
      <w:r w:rsidR="0035331F">
        <w:t>572</w:t>
      </w:r>
      <w:r w:rsidRPr="000701B4">
        <w:t>).</w:t>
      </w:r>
    </w:p>
    <w:p w14:paraId="3B971663" w14:textId="77777777" w:rsidR="000701B4" w:rsidRPr="000701B4" w:rsidRDefault="000701B4" w:rsidP="000701B4">
      <w:pPr>
        <w:pStyle w:val="nagowek2"/>
        <w:ind w:left="714" w:hanging="357"/>
      </w:pPr>
      <w:r w:rsidRPr="000701B4">
        <w:t>WYMAGANE DOKUMENTY:</w:t>
      </w:r>
    </w:p>
    <w:p w14:paraId="2E42B4A0" w14:textId="4F4DC745" w:rsidR="003C2196" w:rsidRDefault="000701B4" w:rsidP="003C2196">
      <w:pPr>
        <w:keepNext w:val="0"/>
        <w:keepLines w:val="0"/>
        <w:numPr>
          <w:ilvl w:val="1"/>
          <w:numId w:val="3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Wniosek: USC.</w:t>
      </w:r>
      <w:r w:rsidR="003C2196">
        <w:t>X</w:t>
      </w:r>
      <w:r w:rsidR="00DA3E2D">
        <w:t>.25</w:t>
      </w:r>
    </w:p>
    <w:p w14:paraId="50181DBD" w14:textId="77777777" w:rsidR="003C2196" w:rsidRDefault="000701B4" w:rsidP="003C2196">
      <w:pPr>
        <w:keepNext w:val="0"/>
        <w:keepLines w:val="0"/>
        <w:numPr>
          <w:ilvl w:val="1"/>
          <w:numId w:val="3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Dokument tożsamości (dowód osobisty, paszport).</w:t>
      </w:r>
    </w:p>
    <w:p w14:paraId="4839BDAB" w14:textId="77777777" w:rsidR="003C2196" w:rsidRDefault="000701B4" w:rsidP="003C2196">
      <w:pPr>
        <w:keepNext w:val="0"/>
        <w:keepLines w:val="0"/>
        <w:numPr>
          <w:ilvl w:val="1"/>
          <w:numId w:val="3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Dokument potwierdzający stan cywilny przyszłego małżonka.</w:t>
      </w:r>
    </w:p>
    <w:p w14:paraId="6A2E1313" w14:textId="77777777" w:rsidR="000701B4" w:rsidRPr="000701B4" w:rsidRDefault="000701B4" w:rsidP="003C2196">
      <w:pPr>
        <w:keepNext w:val="0"/>
        <w:keepLines w:val="0"/>
        <w:numPr>
          <w:ilvl w:val="1"/>
          <w:numId w:val="3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Wnioskodawca nie posiadający aktów stanu cywilnego sporządzonych w Rzeczypospolitej Polskiej, składa zagraniczny dokument stanu cywilnego lub inny dokument wydany w państwie, w którym nie jest prowadzona rejestracja stanu cywilnego, potwierdzający urodzenie, a gdy osoba pozostawała uprzednio w związku małżeńskim, potwierdzający małżeństwo, wraz z dokumentem lub adnotacją potwierdzającymi jego ustanie lub unieważnienie albo dokument stwierdzający nieistnienie małżeństwa.</w:t>
      </w:r>
    </w:p>
    <w:p w14:paraId="049EA476" w14:textId="77777777" w:rsidR="000701B4" w:rsidRPr="000701B4" w:rsidRDefault="000701B4" w:rsidP="000701B4">
      <w:pPr>
        <w:spacing w:line="237" w:lineRule="auto"/>
        <w:ind w:left="720" w:right="440"/>
        <w:jc w:val="both"/>
      </w:pPr>
      <w:r w:rsidRPr="000701B4">
        <w:t>Dokumenty wydane w języku obcym należy składać wraz z urzędowym tłumaczeniem na język polski.</w:t>
      </w:r>
    </w:p>
    <w:p w14:paraId="5517ED33" w14:textId="77777777" w:rsidR="000701B4" w:rsidRPr="000701B4" w:rsidRDefault="000701B4" w:rsidP="000701B4">
      <w:pPr>
        <w:pStyle w:val="nagowek2"/>
        <w:ind w:left="714" w:hanging="357"/>
      </w:pPr>
      <w:r w:rsidRPr="000701B4">
        <w:t>OPŁATY:</w:t>
      </w:r>
    </w:p>
    <w:p w14:paraId="11F3AF6C" w14:textId="77777777" w:rsidR="003C2196" w:rsidRDefault="000701B4" w:rsidP="003C2196">
      <w:pPr>
        <w:keepNext w:val="0"/>
        <w:keepLines w:val="0"/>
        <w:numPr>
          <w:ilvl w:val="1"/>
          <w:numId w:val="4"/>
        </w:numPr>
        <w:tabs>
          <w:tab w:val="left" w:pos="720"/>
        </w:tabs>
        <w:suppressAutoHyphens w:val="0"/>
        <w:spacing w:before="0" w:after="0" w:line="239" w:lineRule="auto"/>
        <w:ind w:hanging="286"/>
        <w:jc w:val="both"/>
      </w:pPr>
      <w:r w:rsidRPr="000701B4">
        <w:t>Opłata skarbowa za wydanie zaświadczenia wynosi: 38,00 zł</w:t>
      </w:r>
    </w:p>
    <w:p w14:paraId="4C9D794E" w14:textId="7B22A2F5" w:rsidR="003C2196" w:rsidRDefault="003C2196" w:rsidP="003C2196">
      <w:pPr>
        <w:keepNext w:val="0"/>
        <w:keepLines w:val="0"/>
        <w:numPr>
          <w:ilvl w:val="1"/>
          <w:numId w:val="4"/>
        </w:numPr>
        <w:tabs>
          <w:tab w:val="left" w:pos="720"/>
        </w:tabs>
        <w:suppressAutoHyphens w:val="0"/>
        <w:spacing w:before="0" w:after="0" w:line="239" w:lineRule="auto"/>
        <w:ind w:hanging="286"/>
        <w:jc w:val="both"/>
      </w:pPr>
      <w:r w:rsidRPr="003C2196">
        <w:t>Opłaty dokonuje się w kasie Urzędu Mi</w:t>
      </w:r>
      <w:r w:rsidR="00DA3E2D">
        <w:t>ejskiego</w:t>
      </w:r>
      <w:r w:rsidRPr="003C2196">
        <w:t xml:space="preserve"> – ul. Konecka 42, wejście D lub na rachunek bankowy dla opłaty skarbowej – aktualny nr rachunku jest dostępny na stronie </w:t>
      </w:r>
      <w:hyperlink r:id="rId6" w:history="1">
        <w:r w:rsidRPr="003C2196">
          <w:rPr>
            <w:rStyle w:val="Hipercze"/>
          </w:rPr>
          <w:t>http://www.sulejow.pl</w:t>
        </w:r>
      </w:hyperlink>
    </w:p>
    <w:p w14:paraId="50439295" w14:textId="77777777" w:rsidR="000701B4" w:rsidRPr="000701B4" w:rsidRDefault="000701B4" w:rsidP="000701B4">
      <w:pPr>
        <w:keepNext w:val="0"/>
        <w:keepLines w:val="0"/>
        <w:numPr>
          <w:ilvl w:val="1"/>
          <w:numId w:val="4"/>
        </w:numPr>
        <w:tabs>
          <w:tab w:val="left" w:pos="720"/>
        </w:tabs>
        <w:suppressAutoHyphens w:val="0"/>
        <w:spacing w:before="0" w:after="0" w:line="239" w:lineRule="auto"/>
        <w:ind w:hanging="286"/>
        <w:jc w:val="both"/>
      </w:pPr>
      <w:r w:rsidRPr="000701B4">
        <w:t>Opłatę należy dołączyć do wniosku.</w:t>
      </w:r>
    </w:p>
    <w:p w14:paraId="4B5B3186" w14:textId="77777777" w:rsidR="000701B4" w:rsidRPr="000701B4" w:rsidRDefault="000701B4" w:rsidP="000701B4">
      <w:pPr>
        <w:pStyle w:val="nagowek2"/>
        <w:ind w:left="714" w:hanging="357"/>
      </w:pPr>
      <w:r w:rsidRPr="000701B4">
        <w:lastRenderedPageBreak/>
        <w:t>MIEJSCE ZŁOŻENIA WNIOSKU:</w:t>
      </w:r>
    </w:p>
    <w:p w14:paraId="0487C1E4" w14:textId="77777777" w:rsidR="000701B4" w:rsidRPr="000701B4" w:rsidRDefault="000701B4" w:rsidP="000701B4">
      <w:pPr>
        <w:spacing w:line="239" w:lineRule="auto"/>
        <w:ind w:left="560"/>
        <w:jc w:val="both"/>
      </w:pPr>
      <w:r w:rsidRPr="000701B4">
        <w:t>Wniosek należy złożyć w Urzędzie Stanu Cywilnego przy ulicy Koneckiej 42  w Sulejowie, pokój 2</w:t>
      </w:r>
    </w:p>
    <w:p w14:paraId="672603FE" w14:textId="77777777" w:rsidR="000701B4" w:rsidRPr="000701B4" w:rsidRDefault="000701B4" w:rsidP="000701B4">
      <w:pPr>
        <w:pStyle w:val="nagowek2"/>
        <w:ind w:left="714" w:hanging="357"/>
      </w:pPr>
      <w:r w:rsidRPr="000701B4">
        <w:t>TERMIN I FORMA ZAŁATWIENIA SPRAWY:</w:t>
      </w:r>
    </w:p>
    <w:p w14:paraId="38742202" w14:textId="77777777" w:rsidR="000701B4" w:rsidRPr="000701B4" w:rsidRDefault="000701B4" w:rsidP="000701B4">
      <w:pPr>
        <w:spacing w:line="239" w:lineRule="auto"/>
        <w:ind w:left="540"/>
      </w:pPr>
      <w:r w:rsidRPr="000701B4">
        <w:t>FORMA:</w:t>
      </w:r>
    </w:p>
    <w:p w14:paraId="5A496E6F" w14:textId="77777777" w:rsidR="000701B4" w:rsidRPr="000701B4" w:rsidRDefault="000701B4" w:rsidP="000701B4">
      <w:pPr>
        <w:keepNext w:val="0"/>
        <w:keepLines w:val="0"/>
        <w:numPr>
          <w:ilvl w:val="0"/>
          <w:numId w:val="6"/>
        </w:numPr>
        <w:tabs>
          <w:tab w:val="clear" w:pos="720"/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Wydanie zaświadczenia stwierdzającego, że wnioskodawca może zawrzeć małżeństwo.</w:t>
      </w:r>
    </w:p>
    <w:p w14:paraId="4E1E6BA5" w14:textId="77777777" w:rsidR="000701B4" w:rsidRPr="000701B4" w:rsidRDefault="000701B4" w:rsidP="000701B4">
      <w:pPr>
        <w:keepNext w:val="0"/>
        <w:keepLines w:val="0"/>
        <w:numPr>
          <w:ilvl w:val="0"/>
          <w:numId w:val="6"/>
        </w:numPr>
        <w:tabs>
          <w:tab w:val="clear" w:pos="720"/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Pismo kierownika urzędu stanu cywilnego o odmowie wydania zaświadczenia.</w:t>
      </w:r>
    </w:p>
    <w:p w14:paraId="0014722F" w14:textId="77777777" w:rsidR="000701B4" w:rsidRPr="000701B4" w:rsidRDefault="000701B4" w:rsidP="000701B4">
      <w:pPr>
        <w:spacing w:line="0" w:lineRule="atLeast"/>
        <w:ind w:left="540"/>
      </w:pPr>
      <w:r w:rsidRPr="000701B4">
        <w:t>TERMIN:</w:t>
      </w:r>
    </w:p>
    <w:p w14:paraId="2B6D355D" w14:textId="77777777" w:rsidR="000701B4" w:rsidRPr="000701B4" w:rsidRDefault="000701B4" w:rsidP="000701B4">
      <w:pPr>
        <w:keepNext w:val="0"/>
        <w:keepLines w:val="0"/>
        <w:numPr>
          <w:ilvl w:val="0"/>
          <w:numId w:val="7"/>
        </w:numPr>
        <w:tabs>
          <w:tab w:val="left" w:pos="720"/>
        </w:tabs>
        <w:suppressAutoHyphens w:val="0"/>
        <w:spacing w:before="0" w:after="0" w:line="0" w:lineRule="atLeast"/>
        <w:ind w:hanging="286"/>
        <w:jc w:val="both"/>
      </w:pPr>
      <w:r w:rsidRPr="000701B4">
        <w:t>Do 7 dni,</w:t>
      </w:r>
    </w:p>
    <w:p w14:paraId="17A504C9" w14:textId="77777777" w:rsidR="000701B4" w:rsidRPr="000701B4" w:rsidRDefault="000701B4" w:rsidP="000701B4">
      <w:pPr>
        <w:keepNext w:val="0"/>
        <w:keepLines w:val="0"/>
        <w:numPr>
          <w:ilvl w:val="0"/>
          <w:numId w:val="7"/>
        </w:numPr>
        <w:tabs>
          <w:tab w:val="left" w:pos="720"/>
        </w:tabs>
        <w:suppressAutoHyphens w:val="0"/>
        <w:spacing w:before="0" w:after="0" w:line="0" w:lineRule="atLeast"/>
        <w:ind w:hanging="286"/>
        <w:jc w:val="both"/>
      </w:pPr>
      <w:r w:rsidRPr="000701B4">
        <w:t>Do 1 miesiąca a w sprawach skomplikowanych do 2 miesięcy.</w:t>
      </w:r>
    </w:p>
    <w:p w14:paraId="30B54586" w14:textId="77777777" w:rsidR="000701B4" w:rsidRPr="000701B4" w:rsidRDefault="000701B4" w:rsidP="000701B4">
      <w:pPr>
        <w:pStyle w:val="nagowek2"/>
        <w:ind w:left="714" w:hanging="357"/>
      </w:pPr>
      <w:r w:rsidRPr="000701B4">
        <w:t>TRYB ODWOŁAWCZY:</w:t>
      </w:r>
    </w:p>
    <w:p w14:paraId="3538E97E" w14:textId="77777777" w:rsidR="000701B4" w:rsidRPr="000701B4" w:rsidRDefault="000701B4" w:rsidP="000701B4">
      <w:pPr>
        <w:spacing w:line="225" w:lineRule="auto"/>
        <w:ind w:left="580" w:right="180"/>
      </w:pPr>
      <w:r w:rsidRPr="000701B4">
        <w:t>Osoba zainteresowana w terminie 14 dni od dnia doręczenia jej pisma o odmowie wydania zaświadczenia może wystąpić z wnioskiem do sądu rejonowego właściwego ze względu na siedzibę Urzędu Stanu Cywilnego o rozstrzygnięcie.</w:t>
      </w:r>
    </w:p>
    <w:p w14:paraId="63624902" w14:textId="77777777" w:rsidR="000701B4" w:rsidRPr="000701B4" w:rsidRDefault="000701B4" w:rsidP="000701B4">
      <w:pPr>
        <w:pStyle w:val="nagowek2"/>
        <w:ind w:left="714" w:hanging="357"/>
      </w:pPr>
      <w:r w:rsidRPr="000701B4">
        <w:t>UWAGI:</w:t>
      </w:r>
    </w:p>
    <w:p w14:paraId="4C97C172" w14:textId="77777777" w:rsidR="000701B4" w:rsidRPr="000701B4" w:rsidRDefault="000701B4" w:rsidP="000701B4">
      <w:pPr>
        <w:spacing w:line="0" w:lineRule="atLeast"/>
        <w:ind w:left="640"/>
      </w:pPr>
      <w:r w:rsidRPr="000701B4">
        <w:t>INFORMACJE DODATKOWE:</w:t>
      </w:r>
    </w:p>
    <w:p w14:paraId="74E50595" w14:textId="77777777" w:rsidR="000701B4" w:rsidRPr="000701B4" w:rsidRDefault="000701B4" w:rsidP="000701B4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08"/>
        </w:tabs>
        <w:suppressAutoHyphens w:val="0"/>
        <w:spacing w:before="0" w:after="0" w:line="265" w:lineRule="auto"/>
        <w:ind w:left="720" w:right="400" w:hanging="286"/>
      </w:pPr>
      <w:r w:rsidRPr="000701B4">
        <w:t>Obywatel polski, który zamierza zawrzeć związek małżeński za granicą może otrzymać zaświadczenie stwierdzające, że zgodnie z prawem polskim może zawrzeć małżeństwo. Zaświadczenie może otrzymać także cudzoziemiec, którego możność zawarcia małżeństwa jest oceniana na podstawie prawa polskiego (zgodnie z przepisami ustawy z dnia 4 lutego 2011 r. – Prawo prywatne międzynarodowe).</w:t>
      </w:r>
    </w:p>
    <w:p w14:paraId="111416CC" w14:textId="77777777" w:rsidR="000701B4" w:rsidRPr="000701B4" w:rsidRDefault="000701B4" w:rsidP="000701B4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08"/>
        </w:tabs>
        <w:suppressAutoHyphens w:val="0"/>
        <w:spacing w:before="0" w:after="0" w:line="254" w:lineRule="auto"/>
        <w:ind w:left="720" w:right="80" w:hanging="286"/>
      </w:pPr>
      <w:r w:rsidRPr="000701B4">
        <w:t>W procesie wydania zaświadczenia, wnioskodawca składa osobiście przed wybranym kierownikiem urzędu stanu cywilnego zapewnienie, że nie wie o istnieniu okoliczności wyłączających zawarcie małżeństwa.</w:t>
      </w:r>
    </w:p>
    <w:p w14:paraId="4ABB58B7" w14:textId="77777777" w:rsidR="000701B4" w:rsidRPr="000701B4" w:rsidRDefault="000701B4" w:rsidP="000701B4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0701B4">
        <w:t>Zaświadczenie jest ważne przez 6 miesięcy od daty wydania.</w:t>
      </w:r>
    </w:p>
    <w:p w14:paraId="10473EB3" w14:textId="77777777" w:rsidR="000701B4" w:rsidRDefault="000701B4" w:rsidP="000701B4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00"/>
        </w:tabs>
        <w:suppressAutoHyphens w:val="0"/>
        <w:spacing w:before="0" w:after="0" w:line="0" w:lineRule="atLeast"/>
        <w:ind w:left="700" w:hanging="266"/>
        <w:jc w:val="both"/>
      </w:pPr>
      <w:r w:rsidRPr="000701B4">
        <w:t>Tłumaczenie zagranicznego dokumentu stanu cywilnego powinno być dokonane przez</w:t>
      </w:r>
    </w:p>
    <w:p w14:paraId="183D00D1" w14:textId="77777777" w:rsidR="003C2196" w:rsidRDefault="000701B4" w:rsidP="003C2196">
      <w:pPr>
        <w:pStyle w:val="Akapitzlist"/>
        <w:keepNext w:val="0"/>
        <w:keepLines w:val="0"/>
        <w:numPr>
          <w:ilvl w:val="0"/>
          <w:numId w:val="40"/>
        </w:numPr>
        <w:tabs>
          <w:tab w:val="left" w:pos="700"/>
        </w:tabs>
        <w:suppressAutoHyphens w:val="0"/>
        <w:spacing w:before="0" w:after="0" w:line="0" w:lineRule="atLeast"/>
        <w:jc w:val="both"/>
      </w:pPr>
      <w:r w:rsidRPr="000701B4">
        <w:t>tłumacza przysięgłego wpisanego na listę prowadzoną przez Ministra Sprawiedliwości,</w:t>
      </w:r>
    </w:p>
    <w:p w14:paraId="775516B5" w14:textId="77777777" w:rsidR="003C2196" w:rsidRDefault="000701B4" w:rsidP="003C2196">
      <w:pPr>
        <w:pStyle w:val="Akapitzlist"/>
        <w:keepNext w:val="0"/>
        <w:keepLines w:val="0"/>
        <w:numPr>
          <w:ilvl w:val="0"/>
          <w:numId w:val="40"/>
        </w:numPr>
        <w:tabs>
          <w:tab w:val="left" w:pos="700"/>
        </w:tabs>
        <w:suppressAutoHyphens w:val="0"/>
        <w:spacing w:before="0" w:after="0" w:line="0" w:lineRule="atLeast"/>
        <w:jc w:val="both"/>
      </w:pPr>
      <w:r w:rsidRPr="000701B4">
        <w:t>tłumacza przysięgłego uprawnionego do dokonywania tłumaczeń w państwach członkowskich Unii Europejskiej lub Europe</w:t>
      </w:r>
      <w:r w:rsidR="003C2196">
        <w:t>jskiego Obszaru Gospodarczego (EOG</w:t>
      </w:r>
      <w:r w:rsidRPr="000701B4">
        <w:t>)</w:t>
      </w:r>
    </w:p>
    <w:p w14:paraId="16551438" w14:textId="77777777" w:rsidR="003C2196" w:rsidRDefault="000701B4" w:rsidP="003C2196">
      <w:pPr>
        <w:pStyle w:val="Akapitzlist"/>
        <w:keepNext w:val="0"/>
        <w:keepLines w:val="0"/>
        <w:numPr>
          <w:ilvl w:val="0"/>
          <w:numId w:val="40"/>
        </w:numPr>
        <w:tabs>
          <w:tab w:val="left" w:pos="700"/>
        </w:tabs>
        <w:suppressAutoHyphens w:val="0"/>
        <w:spacing w:before="0" w:after="0" w:line="0" w:lineRule="atLeast"/>
        <w:jc w:val="both"/>
      </w:pPr>
      <w:r w:rsidRPr="000701B4">
        <w:t>konsula.</w:t>
      </w:r>
    </w:p>
    <w:p w14:paraId="58F56290" w14:textId="77777777" w:rsidR="003C2196" w:rsidRDefault="000701B4" w:rsidP="003C2196">
      <w:pPr>
        <w:keepNext w:val="0"/>
        <w:keepLines w:val="0"/>
        <w:tabs>
          <w:tab w:val="left" w:pos="700"/>
        </w:tabs>
        <w:suppressAutoHyphens w:val="0"/>
        <w:spacing w:before="0" w:after="0" w:line="0" w:lineRule="atLeast"/>
        <w:ind w:left="434"/>
        <w:jc w:val="both"/>
      </w:pPr>
      <w:r w:rsidRPr="000701B4">
        <w:t>Dokumentami tłumaczonymi przez konsula są również: dokumenty w języku obcym przetłumaczone na język polski przez tłumacza obcego państwa i poświadczone przez konsula oraz dokumenty przetłumaczone z języka rzadko występującego na język znany konsulowi, a następnie przetłumaczone przez konsula na język polski.</w:t>
      </w:r>
    </w:p>
    <w:p w14:paraId="58D30D52" w14:textId="77777777" w:rsidR="000701B4" w:rsidRPr="003C2196" w:rsidRDefault="000701B4" w:rsidP="003C2196">
      <w:pPr>
        <w:keepNext w:val="0"/>
        <w:keepLines w:val="0"/>
        <w:tabs>
          <w:tab w:val="left" w:pos="700"/>
        </w:tabs>
        <w:suppressAutoHyphens w:val="0"/>
        <w:spacing w:before="0" w:after="0" w:line="0" w:lineRule="atLeast"/>
        <w:ind w:left="434"/>
        <w:jc w:val="both"/>
      </w:pPr>
      <w:r w:rsidRPr="000701B4">
        <w:t xml:space="preserve">W przypadku braku tłumacza przysięgłego języka obcego na terytorium Rzeczypospolitej Polskiej dokument zagraniczny może zostać przetłumaczony przez konsula lub </w:t>
      </w:r>
      <w:r w:rsidRPr="000701B4">
        <w:lastRenderedPageBreak/>
        <w:t>uprawnionego pracownika przedstawiciela przedstawicielstwa dyplomatycznego państwa obcego na terytorium Rzeczypospolitej Polskiej.</w:t>
      </w:r>
    </w:p>
    <w:sectPr w:rsidR="000701B4" w:rsidRPr="003C2196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415000F"/>
    <w:lvl w:ilvl="0">
      <w:start w:val="1"/>
      <w:numFmt w:val="decimal"/>
      <w:lvlText w:val="%1."/>
      <w:lvlJc w:val="left"/>
      <w:pPr>
        <w:ind w:left="51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AC72A9"/>
    <w:multiLevelType w:val="hybridMultilevel"/>
    <w:tmpl w:val="410E1BAA"/>
    <w:lvl w:ilvl="0" w:tplc="FFFFFFFF">
      <w:start w:val="1"/>
      <w:numFmt w:val="bullet"/>
      <w:lvlText w:val="-"/>
      <w:lvlJc w:val="left"/>
      <w:pPr>
        <w:ind w:left="1154" w:hanging="360"/>
      </w:p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713993"/>
    <w:multiLevelType w:val="hybridMultilevel"/>
    <w:tmpl w:val="EB142524"/>
    <w:lvl w:ilvl="0" w:tplc="04150013">
      <w:start w:val="1"/>
      <w:numFmt w:val="upperRoman"/>
      <w:lvlText w:val="%1."/>
      <w:lvlJc w:val="righ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3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7415762">
    <w:abstractNumId w:val="0"/>
  </w:num>
  <w:num w:numId="2" w16cid:durableId="859319004">
    <w:abstractNumId w:val="1"/>
  </w:num>
  <w:num w:numId="3" w16cid:durableId="1270241226">
    <w:abstractNumId w:val="2"/>
  </w:num>
  <w:num w:numId="4" w16cid:durableId="1490247278">
    <w:abstractNumId w:val="3"/>
  </w:num>
  <w:num w:numId="5" w16cid:durableId="164125964">
    <w:abstractNumId w:val="4"/>
  </w:num>
  <w:num w:numId="6" w16cid:durableId="1815372751">
    <w:abstractNumId w:val="5"/>
  </w:num>
  <w:num w:numId="7" w16cid:durableId="1515606454">
    <w:abstractNumId w:val="6"/>
  </w:num>
  <w:num w:numId="8" w16cid:durableId="118765984">
    <w:abstractNumId w:val="7"/>
  </w:num>
  <w:num w:numId="9" w16cid:durableId="649134918">
    <w:abstractNumId w:val="8"/>
  </w:num>
  <w:num w:numId="10" w16cid:durableId="1163740532">
    <w:abstractNumId w:val="9"/>
  </w:num>
  <w:num w:numId="11" w16cid:durableId="1112554002">
    <w:abstractNumId w:val="10"/>
  </w:num>
  <w:num w:numId="12" w16cid:durableId="1194687343">
    <w:abstractNumId w:val="11"/>
  </w:num>
  <w:num w:numId="13" w16cid:durableId="2017271583">
    <w:abstractNumId w:val="12"/>
  </w:num>
  <w:num w:numId="14" w16cid:durableId="1518041856">
    <w:abstractNumId w:val="15"/>
  </w:num>
  <w:num w:numId="15" w16cid:durableId="781532021">
    <w:abstractNumId w:val="28"/>
  </w:num>
  <w:num w:numId="16" w16cid:durableId="1330980006">
    <w:abstractNumId w:val="32"/>
  </w:num>
  <w:num w:numId="17" w16cid:durableId="1879975856">
    <w:abstractNumId w:val="21"/>
  </w:num>
  <w:num w:numId="18" w16cid:durableId="1384059359">
    <w:abstractNumId w:val="26"/>
  </w:num>
  <w:num w:numId="19" w16cid:durableId="1465931497">
    <w:abstractNumId w:val="30"/>
  </w:num>
  <w:num w:numId="20" w16cid:durableId="817108577">
    <w:abstractNumId w:val="31"/>
  </w:num>
  <w:num w:numId="21" w16cid:durableId="1473403033">
    <w:abstractNumId w:val="13"/>
  </w:num>
  <w:num w:numId="22" w16cid:durableId="863902141">
    <w:abstractNumId w:val="17"/>
  </w:num>
  <w:num w:numId="23" w16cid:durableId="1891457270">
    <w:abstractNumId w:val="18"/>
  </w:num>
  <w:num w:numId="24" w16cid:durableId="1579290033">
    <w:abstractNumId w:val="23"/>
  </w:num>
  <w:num w:numId="25" w16cid:durableId="840856377">
    <w:abstractNumId w:val="20"/>
  </w:num>
  <w:num w:numId="26" w16cid:durableId="628777908">
    <w:abstractNumId w:val="27"/>
  </w:num>
  <w:num w:numId="27" w16cid:durableId="734814154">
    <w:abstractNumId w:val="24"/>
  </w:num>
  <w:num w:numId="28" w16cid:durableId="2074622941">
    <w:abstractNumId w:val="25"/>
  </w:num>
  <w:num w:numId="29" w16cid:durableId="1455322378">
    <w:abstractNumId w:val="14"/>
  </w:num>
  <w:num w:numId="30" w16cid:durableId="222326622">
    <w:abstractNumId w:val="29"/>
  </w:num>
  <w:num w:numId="31" w16cid:durableId="1701668043">
    <w:abstractNumId w:val="19"/>
  </w:num>
  <w:num w:numId="32" w16cid:durableId="1923448679">
    <w:abstractNumId w:val="22"/>
  </w:num>
  <w:num w:numId="33" w16cid:durableId="1166942882">
    <w:abstractNumId w:val="19"/>
  </w:num>
  <w:num w:numId="34" w16cid:durableId="378821775">
    <w:abstractNumId w:val="19"/>
  </w:num>
  <w:num w:numId="35" w16cid:durableId="486559328">
    <w:abstractNumId w:val="19"/>
  </w:num>
  <w:num w:numId="36" w16cid:durableId="82342303">
    <w:abstractNumId w:val="19"/>
  </w:num>
  <w:num w:numId="37" w16cid:durableId="789780097">
    <w:abstractNumId w:val="19"/>
  </w:num>
  <w:num w:numId="38" w16cid:durableId="1326010785">
    <w:abstractNumId w:val="19"/>
  </w:num>
  <w:num w:numId="39" w16cid:durableId="626393182">
    <w:abstractNumId w:val="19"/>
  </w:num>
  <w:num w:numId="40" w16cid:durableId="5675437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701B4"/>
    <w:rsid w:val="0007388B"/>
    <w:rsid w:val="00082521"/>
    <w:rsid w:val="000826CE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12C71"/>
    <w:rsid w:val="0026033C"/>
    <w:rsid w:val="002A7B3D"/>
    <w:rsid w:val="002D5C8D"/>
    <w:rsid w:val="002D79CC"/>
    <w:rsid w:val="00312F8D"/>
    <w:rsid w:val="003244F4"/>
    <w:rsid w:val="0035331F"/>
    <w:rsid w:val="00376AC8"/>
    <w:rsid w:val="00376C1C"/>
    <w:rsid w:val="00387F93"/>
    <w:rsid w:val="003964B7"/>
    <w:rsid w:val="003C2196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52521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D7DD5"/>
    <w:rsid w:val="007333B0"/>
    <w:rsid w:val="00734D95"/>
    <w:rsid w:val="00745A38"/>
    <w:rsid w:val="00776548"/>
    <w:rsid w:val="007C7673"/>
    <w:rsid w:val="008005CA"/>
    <w:rsid w:val="00833523"/>
    <w:rsid w:val="008707DA"/>
    <w:rsid w:val="00871FC5"/>
    <w:rsid w:val="008B4250"/>
    <w:rsid w:val="008B67AA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D6259"/>
    <w:rsid w:val="00AF14A6"/>
    <w:rsid w:val="00B10E3E"/>
    <w:rsid w:val="00B327BC"/>
    <w:rsid w:val="00B36850"/>
    <w:rsid w:val="00B659DF"/>
    <w:rsid w:val="00B70647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A3E2D"/>
    <w:rsid w:val="00E61B0F"/>
    <w:rsid w:val="00E8757C"/>
    <w:rsid w:val="00EB3E2F"/>
    <w:rsid w:val="00ED7778"/>
    <w:rsid w:val="00EE2D4C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CC0D87"/>
  <w15:docId w15:val="{CCE63F8D-5FE3-40E6-9E7A-1C35AC10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4122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9</cp:revision>
  <cp:lastPrinted>2021-01-19T11:25:00Z</cp:lastPrinted>
  <dcterms:created xsi:type="dcterms:W3CDTF">2021-03-03T16:07:00Z</dcterms:created>
  <dcterms:modified xsi:type="dcterms:W3CDTF">2025-05-14T12:36:00Z</dcterms:modified>
</cp:coreProperties>
</file>