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99E4" w14:textId="3398E6A7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CD5F66">
        <w:rPr>
          <w:rFonts w:ascii="Arial" w:hAnsi="Arial" w:cs="Arial"/>
        </w:rPr>
        <w:t>112</w:t>
      </w:r>
      <w:r w:rsidR="007E2322">
        <w:rPr>
          <w:rFonts w:ascii="Arial" w:hAnsi="Arial" w:cs="Arial"/>
        </w:rPr>
        <w:t>.2025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276CAAB9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CD5F66">
        <w:rPr>
          <w:rFonts w:ascii="Arial" w:hAnsi="Arial" w:cs="Arial"/>
          <w:b/>
          <w:sz w:val="28"/>
          <w:szCs w:val="28"/>
        </w:rPr>
        <w:t>112</w:t>
      </w:r>
      <w:r w:rsidR="007E2322">
        <w:rPr>
          <w:rFonts w:ascii="Arial" w:hAnsi="Arial" w:cs="Arial"/>
          <w:b/>
          <w:sz w:val="28"/>
          <w:szCs w:val="28"/>
        </w:rPr>
        <w:t>/2025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3CE68A7A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CD5F66">
        <w:rPr>
          <w:rFonts w:ascii="Arial" w:hAnsi="Arial" w:cs="Arial"/>
          <w:sz w:val="24"/>
        </w:rPr>
        <w:t>30</w:t>
      </w:r>
      <w:r w:rsidR="00BA693F">
        <w:rPr>
          <w:rFonts w:ascii="Arial" w:hAnsi="Arial" w:cs="Arial"/>
          <w:sz w:val="24"/>
        </w:rPr>
        <w:t xml:space="preserve"> maja</w:t>
      </w:r>
      <w:r w:rsidR="007E2322">
        <w:rPr>
          <w:rFonts w:ascii="Arial" w:hAnsi="Arial" w:cs="Arial"/>
          <w:sz w:val="24"/>
        </w:rPr>
        <w:t xml:space="preserve"> 2025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5F400023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7E2322">
        <w:rPr>
          <w:rFonts w:ascii="Arial" w:hAnsi="Arial" w:cs="Arial"/>
          <w:b/>
          <w:bCs/>
        </w:rPr>
        <w:t>5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CD5F66" w:rsidRDefault="00E51B9B" w:rsidP="00CD5F6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16B9E21F" w14:textId="77777777" w:rsidR="00CD5F66" w:rsidRPr="00CD5F66" w:rsidRDefault="00CD5F66" w:rsidP="00CD5F6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ab/>
      </w:r>
      <w:r w:rsidRPr="00CD5F66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1572, poz. 1907, poz. 1940), art. 257 ustawy z dnia 27 sierpnia 2009 roku o finansach publicznych (t.j. Dz.U. z 2024 r. poz. 1530; z 2022 r. poz. 1079; z 2024 r. poz. 1572, poz. 1717, poz. 1756, poz. 1907; z 2025 r. poz. 39), § 18 i § 19 Uchwały Nr XIV/110/2024 Rady Miejskiej w Sulejowie z dnia 17 grudnia 2024 roku w sprawie uchwalenia budżetu gminy Sulejów na 2025 rok, zarządzam co następuje:</w:t>
      </w:r>
    </w:p>
    <w:p w14:paraId="74248039" w14:textId="77777777" w:rsidR="00CD5F66" w:rsidRPr="00CD5F66" w:rsidRDefault="00CD5F66" w:rsidP="00CD5F6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3757F70E" w14:textId="12960F86" w:rsidR="00CD5F66" w:rsidRPr="00CD5F66" w:rsidRDefault="00CD5F66" w:rsidP="00CD5F6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44ADA0BD" w14:textId="77777777" w:rsidR="00CD5F66" w:rsidRPr="00CD5F66" w:rsidRDefault="00CD5F66" w:rsidP="00CD5F66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D5F66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53FC4588" w14:textId="77777777" w:rsidR="00CD5F66" w:rsidRPr="00CD5F66" w:rsidRDefault="00CD5F66" w:rsidP="00CD5F66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D5F66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10044834" w14:textId="0404992F" w:rsidR="00CD5F66" w:rsidRPr="00CD5F66" w:rsidRDefault="00CD5F66" w:rsidP="00CD5F6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Wprowadza się zmiany w planie wydatków na zadania inwestycyjne, zgodnie z tabelą nr 3.</w:t>
      </w:r>
    </w:p>
    <w:p w14:paraId="0F52A58C" w14:textId="01A48379" w:rsidR="00CD5F66" w:rsidRPr="00CD5F66" w:rsidRDefault="00CD5F66" w:rsidP="00CD5F6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70A5973D" w14:textId="77777777" w:rsidR="00CD5F66" w:rsidRPr="00CD5F66" w:rsidRDefault="00CD5F66" w:rsidP="00CD5F66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D5F66">
        <w:rPr>
          <w:rFonts w:ascii="Arial" w:hAnsi="Arial" w:cs="Arial"/>
          <w:bCs/>
          <w:sz w:val="24"/>
          <w:szCs w:val="24"/>
        </w:rPr>
        <w:t>zwiększenia planu dochodów budżetowych, zgodnie z tabelą nr 4;</w:t>
      </w:r>
    </w:p>
    <w:p w14:paraId="1BA805E2" w14:textId="77777777" w:rsidR="00CD5F66" w:rsidRPr="00CD5F66" w:rsidRDefault="00CD5F66" w:rsidP="00CD5F66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D5F66">
        <w:rPr>
          <w:rFonts w:ascii="Arial" w:hAnsi="Arial" w:cs="Arial"/>
          <w:bCs/>
          <w:sz w:val="24"/>
          <w:szCs w:val="24"/>
        </w:rPr>
        <w:t>zwiększenia planu wydatków budżetowych, zgodnie z tabelą nr 5.</w:t>
      </w:r>
    </w:p>
    <w:p w14:paraId="17F6795C" w14:textId="20BA18A4" w:rsidR="00CD5F66" w:rsidRPr="00CD5F66" w:rsidRDefault="00CD5F66" w:rsidP="00CD5F6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1.</w:t>
      </w:r>
    </w:p>
    <w:p w14:paraId="659A721F" w14:textId="6F4149EA" w:rsidR="00CD5F66" w:rsidRPr="00CD5F66" w:rsidRDefault="00CD5F66" w:rsidP="00CD5F6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Wprowadza się zmiany w planie dochodów i wydatków finansowanych ze środków Rządowego Funduszu Pomocy obywatelom Ukrainy, zgodnie z załącznikiem nr 2.</w:t>
      </w:r>
    </w:p>
    <w:p w14:paraId="7118F5D6" w14:textId="782DB56C" w:rsidR="00CD5F66" w:rsidRPr="00CD5F66" w:rsidRDefault="00CD5F66" w:rsidP="00CD5F6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Wprowadza się zmiany w planie dochodów z tytułu innych opłat lokalnych oraz planie wydatków na realizację zadań wynikających z ustawy o utrzymaniu czystości i porządku w gminach, zgodnie z załącznikiem nr 3.</w:t>
      </w:r>
    </w:p>
    <w:p w14:paraId="659C0621" w14:textId="17D4D8E5" w:rsidR="00CD5F66" w:rsidRPr="00CD5F66" w:rsidRDefault="00CD5F66" w:rsidP="00CD5F66">
      <w:pPr>
        <w:pStyle w:val="Tekstpodstawowywcity3"/>
        <w:tabs>
          <w:tab w:val="left" w:pos="709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Ustala się źródła finansowania wydatków majątkowych, zgodnie z załącznikiem nr 4.</w:t>
      </w:r>
    </w:p>
    <w:p w14:paraId="2DA415B4" w14:textId="01464C1E" w:rsidR="00CD5F66" w:rsidRPr="00CD5F66" w:rsidRDefault="00CD5F66" w:rsidP="00CD5F6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8.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Zmniejsza się plan rezerwy ogólnej o kwotę 148.785,00 zł. Plan po zmianach wynosi 665.302,07 zł.</w:t>
      </w:r>
    </w:p>
    <w:p w14:paraId="0AE15B95" w14:textId="67FA1E42" w:rsidR="00CD5F66" w:rsidRPr="00CD5F66" w:rsidRDefault="00CD5F66" w:rsidP="00CD5F6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9.</w:t>
      </w:r>
      <w:r>
        <w:rPr>
          <w:rFonts w:ascii="Arial" w:hAnsi="Arial" w:cs="Arial"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Plan budżetu gminy Sulejów po zmianach wynosi:</w:t>
      </w:r>
    </w:p>
    <w:p w14:paraId="028317A8" w14:textId="77777777" w:rsidR="00CD5F66" w:rsidRPr="00CD5F66" w:rsidRDefault="00CD5F66" w:rsidP="00CD5F66">
      <w:pPr>
        <w:pStyle w:val="Tekstpodstawowywcity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D5F66">
        <w:rPr>
          <w:rFonts w:ascii="Arial" w:hAnsi="Arial" w:cs="Arial"/>
          <w:bCs/>
          <w:sz w:val="24"/>
          <w:szCs w:val="24"/>
        </w:rPr>
        <w:t>dochody budżetowe: 125.901.014,59 zł, w tym:</w:t>
      </w:r>
    </w:p>
    <w:p w14:paraId="7A2F482B" w14:textId="77777777" w:rsidR="00CD5F66" w:rsidRPr="00CD5F66" w:rsidRDefault="00CD5F66" w:rsidP="00CD5F66">
      <w:pPr>
        <w:pStyle w:val="Tekstpodstawowywcity3"/>
        <w:numPr>
          <w:ilvl w:val="0"/>
          <w:numId w:val="17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sz w:val="24"/>
          <w:szCs w:val="24"/>
        </w:rPr>
        <w:t>dochody bieżące: 102.766.526,00 zł;</w:t>
      </w:r>
    </w:p>
    <w:p w14:paraId="02F0860C" w14:textId="77777777" w:rsidR="00CD5F66" w:rsidRPr="00CD5F66" w:rsidRDefault="00CD5F66" w:rsidP="00CD5F66">
      <w:pPr>
        <w:pStyle w:val="Tekstpodstawowywcity3"/>
        <w:numPr>
          <w:ilvl w:val="0"/>
          <w:numId w:val="17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sz w:val="24"/>
          <w:szCs w:val="24"/>
        </w:rPr>
        <w:t>dochody majątkowe: 23.134.488,59 zł;</w:t>
      </w:r>
    </w:p>
    <w:p w14:paraId="60533E78" w14:textId="77777777" w:rsidR="00CD5F66" w:rsidRPr="00CD5F66" w:rsidRDefault="00CD5F66" w:rsidP="00CD5F66">
      <w:pPr>
        <w:pStyle w:val="Tekstpodstawowywcity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CD5F66">
        <w:rPr>
          <w:rFonts w:ascii="Arial" w:hAnsi="Arial" w:cs="Arial"/>
          <w:bCs/>
          <w:sz w:val="24"/>
          <w:szCs w:val="24"/>
        </w:rPr>
        <w:t>wydatki budżetowe: 136.226.268,82 zł, w tym:</w:t>
      </w:r>
    </w:p>
    <w:p w14:paraId="74905FB4" w14:textId="77777777" w:rsidR="00CD5F66" w:rsidRPr="00CD5F66" w:rsidRDefault="00CD5F66" w:rsidP="00CD5F66">
      <w:pPr>
        <w:pStyle w:val="Tekstpodstawowywcity3"/>
        <w:numPr>
          <w:ilvl w:val="0"/>
          <w:numId w:val="18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sz w:val="24"/>
          <w:szCs w:val="24"/>
        </w:rPr>
        <w:t>wydatki bieżące: 97.936.853,32 zł;</w:t>
      </w:r>
    </w:p>
    <w:p w14:paraId="61B472A0" w14:textId="77777777" w:rsidR="00CD5F66" w:rsidRPr="00CD5F66" w:rsidRDefault="00CD5F66" w:rsidP="00CD5F66">
      <w:pPr>
        <w:pStyle w:val="Tekstpodstawowywcity3"/>
        <w:numPr>
          <w:ilvl w:val="0"/>
          <w:numId w:val="18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sz w:val="24"/>
          <w:szCs w:val="24"/>
        </w:rPr>
        <w:t>wydatki majątkowe: 38.289.415,50 zł.</w:t>
      </w:r>
    </w:p>
    <w:p w14:paraId="629E563D" w14:textId="7F2D0C2C" w:rsidR="00CD5F66" w:rsidRPr="00CD5F66" w:rsidRDefault="00CD5F66" w:rsidP="00CD5F66">
      <w:pPr>
        <w:pStyle w:val="Tekstpodstawowywcity3"/>
        <w:tabs>
          <w:tab w:val="left" w:pos="708"/>
          <w:tab w:val="left" w:pos="1276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CD5F66">
        <w:rPr>
          <w:rFonts w:ascii="Arial" w:hAnsi="Arial" w:cs="Arial"/>
          <w:b/>
          <w:bCs/>
          <w:sz w:val="24"/>
          <w:szCs w:val="24"/>
        </w:rPr>
        <w:t>§ 10.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F66">
        <w:rPr>
          <w:rFonts w:ascii="Arial" w:hAnsi="Arial" w:cs="Arial"/>
          <w:sz w:val="24"/>
          <w:szCs w:val="24"/>
        </w:rPr>
        <w:t>Zarządzenie wchodzi w życie z dniem podjęcia.</w:t>
      </w: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C2A"/>
    <w:multiLevelType w:val="hybridMultilevel"/>
    <w:tmpl w:val="007E1EB8"/>
    <w:lvl w:ilvl="0" w:tplc="58F87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215BC"/>
    <w:multiLevelType w:val="hybridMultilevel"/>
    <w:tmpl w:val="0706D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523D35"/>
    <w:multiLevelType w:val="hybridMultilevel"/>
    <w:tmpl w:val="B30C680C"/>
    <w:lvl w:ilvl="0" w:tplc="9F3C6D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8469203">
    <w:abstractNumId w:val="12"/>
  </w:num>
  <w:num w:numId="2" w16cid:durableId="553930805">
    <w:abstractNumId w:val="16"/>
  </w:num>
  <w:num w:numId="3" w16cid:durableId="745499385">
    <w:abstractNumId w:val="5"/>
  </w:num>
  <w:num w:numId="4" w16cid:durableId="375811739">
    <w:abstractNumId w:val="9"/>
  </w:num>
  <w:num w:numId="5" w16cid:durableId="1598900951">
    <w:abstractNumId w:val="2"/>
  </w:num>
  <w:num w:numId="6" w16cid:durableId="1868910664">
    <w:abstractNumId w:val="14"/>
  </w:num>
  <w:num w:numId="7" w16cid:durableId="1504393018">
    <w:abstractNumId w:val="10"/>
  </w:num>
  <w:num w:numId="8" w16cid:durableId="1073741866">
    <w:abstractNumId w:val="6"/>
  </w:num>
  <w:num w:numId="9" w16cid:durableId="1476946718">
    <w:abstractNumId w:val="8"/>
  </w:num>
  <w:num w:numId="10" w16cid:durableId="984774539">
    <w:abstractNumId w:val="3"/>
  </w:num>
  <w:num w:numId="11" w16cid:durableId="136147807">
    <w:abstractNumId w:val="7"/>
  </w:num>
  <w:num w:numId="12" w16cid:durableId="849444096">
    <w:abstractNumId w:val="11"/>
  </w:num>
  <w:num w:numId="13" w16cid:durableId="1977907599">
    <w:abstractNumId w:val="13"/>
  </w:num>
  <w:num w:numId="14" w16cid:durableId="230580194">
    <w:abstractNumId w:val="4"/>
  </w:num>
  <w:num w:numId="15" w16cid:durableId="1463494813">
    <w:abstractNumId w:val="15"/>
  </w:num>
  <w:num w:numId="16" w16cid:durableId="1861820388">
    <w:abstractNumId w:val="0"/>
  </w:num>
  <w:num w:numId="17" w16cid:durableId="241843290">
    <w:abstractNumId w:val="1"/>
  </w:num>
  <w:num w:numId="18" w16cid:durableId="2094277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455F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1D1C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8447F"/>
    <w:rsid w:val="00397D51"/>
    <w:rsid w:val="003A1C4F"/>
    <w:rsid w:val="003A3E22"/>
    <w:rsid w:val="003A3F63"/>
    <w:rsid w:val="003A52C1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6D98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A3F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46F81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4241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2322"/>
    <w:rsid w:val="007E4E56"/>
    <w:rsid w:val="007E6920"/>
    <w:rsid w:val="007E69BB"/>
    <w:rsid w:val="007E6F89"/>
    <w:rsid w:val="00800B8A"/>
    <w:rsid w:val="0083171D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2FB1"/>
    <w:rsid w:val="00903C12"/>
    <w:rsid w:val="00905BB4"/>
    <w:rsid w:val="00907AC0"/>
    <w:rsid w:val="00910661"/>
    <w:rsid w:val="00922E11"/>
    <w:rsid w:val="009242A9"/>
    <w:rsid w:val="00924BF0"/>
    <w:rsid w:val="00926CB3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2C7F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0AB3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A693F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3B5E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5F66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1C61"/>
    <w:rsid w:val="00DD4B37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0443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1C27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4B5B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76</cp:revision>
  <cp:lastPrinted>2023-02-02T06:26:00Z</cp:lastPrinted>
  <dcterms:created xsi:type="dcterms:W3CDTF">2023-02-02T08:06:00Z</dcterms:created>
  <dcterms:modified xsi:type="dcterms:W3CDTF">2025-06-04T05:49:00Z</dcterms:modified>
</cp:coreProperties>
</file>