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8EDC" w14:textId="44391CC3" w:rsidR="00066AA0" w:rsidRPr="004E1E69" w:rsidRDefault="00066AA0" w:rsidP="006436DB">
      <w:pPr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E69">
        <w:rPr>
          <w:rFonts w:ascii="Times New Roman" w:hAnsi="Times New Roman" w:cs="Times New Roman"/>
          <w:b/>
          <w:sz w:val="24"/>
          <w:szCs w:val="24"/>
        </w:rPr>
        <w:t>Załącznik do decyz</w:t>
      </w:r>
      <w:r w:rsidR="007A2688" w:rsidRPr="004E1E69">
        <w:rPr>
          <w:rFonts w:ascii="Times New Roman" w:hAnsi="Times New Roman" w:cs="Times New Roman"/>
          <w:b/>
          <w:sz w:val="24"/>
          <w:szCs w:val="24"/>
        </w:rPr>
        <w:t>ji Burmistrza Sulejowa</w:t>
      </w:r>
      <w:r w:rsidR="007A2688" w:rsidRPr="004E1E69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E13A3B" w:rsidRPr="004E1E69">
        <w:rPr>
          <w:rFonts w:ascii="Times New Roman" w:hAnsi="Times New Roman" w:cs="Times New Roman"/>
          <w:b/>
          <w:sz w:val="24"/>
          <w:szCs w:val="24"/>
        </w:rPr>
        <w:t>6 czerwca</w:t>
      </w:r>
      <w:r w:rsidR="007A2688" w:rsidRPr="004E1E6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13A3B" w:rsidRPr="004E1E69">
        <w:rPr>
          <w:rFonts w:ascii="Times New Roman" w:hAnsi="Times New Roman" w:cs="Times New Roman"/>
          <w:b/>
          <w:sz w:val="24"/>
          <w:szCs w:val="24"/>
        </w:rPr>
        <w:t>5</w:t>
      </w:r>
      <w:r w:rsidR="007A2688" w:rsidRPr="004E1E69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7A2688" w:rsidRPr="004E1E69">
        <w:rPr>
          <w:rFonts w:ascii="Times New Roman" w:hAnsi="Times New Roman" w:cs="Times New Roman"/>
          <w:b/>
          <w:sz w:val="24"/>
          <w:szCs w:val="24"/>
        </w:rPr>
        <w:br/>
        <w:t>znak: OŚ.6220.</w:t>
      </w:r>
      <w:r w:rsidR="00E13A3B" w:rsidRPr="004E1E69">
        <w:rPr>
          <w:rFonts w:ascii="Times New Roman" w:hAnsi="Times New Roman" w:cs="Times New Roman"/>
          <w:b/>
          <w:sz w:val="24"/>
          <w:szCs w:val="24"/>
        </w:rPr>
        <w:t>5</w:t>
      </w:r>
      <w:r w:rsidR="007A2688" w:rsidRPr="004E1E69">
        <w:rPr>
          <w:rFonts w:ascii="Times New Roman" w:hAnsi="Times New Roman" w:cs="Times New Roman"/>
          <w:b/>
          <w:sz w:val="24"/>
          <w:szCs w:val="24"/>
        </w:rPr>
        <w:t>.202</w:t>
      </w:r>
      <w:r w:rsidR="00E13A3B" w:rsidRPr="004E1E69">
        <w:rPr>
          <w:rFonts w:ascii="Times New Roman" w:hAnsi="Times New Roman" w:cs="Times New Roman"/>
          <w:b/>
          <w:sz w:val="24"/>
          <w:szCs w:val="24"/>
        </w:rPr>
        <w:t>4</w:t>
      </w:r>
    </w:p>
    <w:p w14:paraId="164A6D75" w14:textId="77777777" w:rsidR="00066AA0" w:rsidRPr="004E1E69" w:rsidRDefault="00066AA0" w:rsidP="00066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69">
        <w:rPr>
          <w:rFonts w:ascii="Times New Roman" w:hAnsi="Times New Roman" w:cs="Times New Roman"/>
          <w:b/>
          <w:sz w:val="24"/>
          <w:szCs w:val="24"/>
        </w:rPr>
        <w:t>Charakterystyka przedsięwzięcia</w:t>
      </w:r>
    </w:p>
    <w:p w14:paraId="3F48D5AE" w14:textId="451988E6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Teren inwestycji stanowi istniejąc</w:t>
      </w:r>
      <w:r w:rsidR="004E1E69" w:rsidRPr="004E1E69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 xml:space="preserve"> przystań, oraz zatoka wodna zasilana wodami Zbiornika Sulejowskiego. W skład przystani żaglowej wchodzą drewniane i stalowe pomosty na palach, tereny zielone z </w:t>
      </w:r>
      <w:proofErr w:type="spellStart"/>
      <w:r w:rsidRPr="004E1E69">
        <w:rPr>
          <w:rFonts w:ascii="Times New Roman" w:hAnsi="Times New Roman" w:cs="Times New Roman"/>
          <w:sz w:val="24"/>
          <w:szCs w:val="24"/>
          <w:lang w:eastAsia="pl-PL"/>
        </w:rPr>
        <w:t>zadrzewieniami</w:t>
      </w:r>
      <w:proofErr w:type="spellEnd"/>
      <w:r w:rsidRPr="004E1E69">
        <w:rPr>
          <w:rFonts w:ascii="Times New Roman" w:hAnsi="Times New Roman" w:cs="Times New Roman"/>
          <w:sz w:val="24"/>
          <w:szCs w:val="24"/>
          <w:lang w:eastAsia="pl-PL"/>
        </w:rPr>
        <w:t xml:space="preserve">, zatoka oraz obiekty rekreacji indywidualnej. Obecnie większość z 37 istniejących pomostów jest dość zużyta, rozmieszczona nieregularnie i ma wzmocnienia z opon lub pali stalowych. </w:t>
      </w:r>
      <w:r w:rsidRPr="004E1E69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Teren jest ogrodzony i posiada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dostęp do drogi od strony północnej. Działki posiadają podziemną infrastrukturę elektroenergetyczną oraz kontener sanitarny.</w:t>
      </w:r>
    </w:p>
    <w:p w14:paraId="683A42A9" w14:textId="77777777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Sąsiedztwo stanowią Zalew Sulejowski, lasy, obiekty rekreacji indywidualnej oraz obiekty związane z turystyką wodną.</w:t>
      </w:r>
    </w:p>
    <w:p w14:paraId="1E1C2E0E" w14:textId="77777777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Całość inwestycji podzielona została na 4 etapy, które będą wykonywane w okresie jesiennym i zimowym z wyłączeniem sezonu od maja do września.</w:t>
      </w:r>
    </w:p>
    <w:p w14:paraId="3A1F8EB3" w14:textId="77777777" w:rsidR="00E13A3B" w:rsidRPr="004E1E69" w:rsidRDefault="00E13A3B" w:rsidP="00E13A3B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Zakres przedsięwzięcia obejmuje:</w:t>
      </w:r>
    </w:p>
    <w:p w14:paraId="67B24B08" w14:textId="77777777" w:rsidR="00E13A3B" w:rsidRPr="004E1E69" w:rsidRDefault="00E13A3B" w:rsidP="004E1E69">
      <w:pPr>
        <w:pStyle w:val="Bezodstpw"/>
        <w:numPr>
          <w:ilvl w:val="0"/>
          <w:numId w:val="23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rozbiórkę istniejących pomostów (rozmontowanie istniejących pomostów przez wynajętą firmę);</w:t>
      </w:r>
    </w:p>
    <w:p w14:paraId="3DF56239" w14:textId="77777777" w:rsidR="00E13A3B" w:rsidRPr="004E1E69" w:rsidRDefault="00E13A3B" w:rsidP="004E1E69">
      <w:pPr>
        <w:pStyle w:val="Bezodstpw"/>
        <w:numPr>
          <w:ilvl w:val="0"/>
          <w:numId w:val="23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modyfikację wybrzeża ziemnego (wyrównanie i umocnienie wybrzeża ziemnego przy zatoce w celu przygotowania go do zamontowania ostróg cumowniczych);</w:t>
      </w:r>
    </w:p>
    <w:p w14:paraId="09C60944" w14:textId="77777777" w:rsidR="00E13A3B" w:rsidRPr="004E1E69" w:rsidRDefault="00E13A3B" w:rsidP="004E1E69">
      <w:pPr>
        <w:pStyle w:val="Bezodstpw"/>
        <w:numPr>
          <w:ilvl w:val="0"/>
          <w:numId w:val="23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zamontowanie nowych, jednakowych ostróg cumowniczych ze stali ocynkowanej z podkładem z desek sosnowych.</w:t>
      </w:r>
    </w:p>
    <w:p w14:paraId="0D5E200B" w14:textId="77777777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Planuje się zamontowanie w sumie 40 ostróg cumowniczych, w tym 2 nabrzeżnych. Inwestor zamierza zastosować odnogi typu Y-BOM z podkładem, które przymocowane będą do gruntu poprzez trzy fundamenty betonowe na głębokości 1 m. Od brzegu nowe pomosty będą miały szerokość 1,2 m i będą związane z wybrzeżem przez zawias stalowy. Następnie odnoga zwęża się do szerokości 0,6 m na odległości 1 m od miejsca położenia, gdzie występuje kolejny zawias stalowy. Pomosty będą wchodzić do zatoki na odległość 6 m, a na końcu ramienia zastosowano pływak polietylenowy jako materiał wypornościowy z 2 balastami betonowymi na łańcuchach. Każdy kolejny pomost będzie oddalony od siebie o ok. 6,5 m.</w:t>
      </w:r>
    </w:p>
    <w:p w14:paraId="6EFFEB28" w14:textId="77777777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Obiekty realizowane będą przy minimalnej powierzchni utwardzonej, wymaganej do prowadzenia inwestycji. Pozostała część terenu inwestycji pozostanie zagospodarowana pod tereny zielone, bądź w stanie nienaruszonym w stosunku do obecnego (czynna biologicznie).</w:t>
      </w:r>
    </w:p>
    <w:p w14:paraId="6AED6154" w14:textId="77777777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Na etapie eksploatacji przystani żeglarskiej przewiduje się:</w:t>
      </w:r>
    </w:p>
    <w:p w14:paraId="2FBBC0D6" w14:textId="77777777" w:rsidR="00E13A3B" w:rsidRPr="004E1E69" w:rsidRDefault="00E13A3B" w:rsidP="00E13A3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zasilanie energią: energia elektryczna na potrzeby obiektu będzie dostarczana tak jak obecnie, czyli z istniejącej podziemnej infrastruktury elektroenergetycznej;</w:t>
      </w:r>
    </w:p>
    <w:p w14:paraId="50E1AC2E" w14:textId="77777777" w:rsidR="00E13A3B" w:rsidRPr="004E1E69" w:rsidRDefault="00E13A3B" w:rsidP="00E13A3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 xml:space="preserve">sieć wodociągowa: zaopatrzenie w wodę odbywać się będzie tak jak dotychczas, czyli poprzez kontener sanitarny. Woda do istniejącego kontenera sanitarnego zgodnie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 informacjami od Inwestora jest dostarczana przez wodociąg oraz z najbliższego istniejącego budynku mieszkalnego w okolicy należącego do Inwestora;</w:t>
      </w:r>
    </w:p>
    <w:p w14:paraId="7C9743C3" w14:textId="77777777" w:rsidR="00E13A3B" w:rsidRPr="004E1E69" w:rsidRDefault="00E13A3B" w:rsidP="00E13A3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kanalizacja: ścieki socjalno-bytowe odprowadzane będą tak jak dotychczas, czyli do zbiorników pod kontenerem sanitarnym i do toalet przenośnych. Szczelny zbiornik pod kontenerem ma poj. ok. 10 m</w:t>
      </w:r>
      <w:r w:rsidRPr="004E1E6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. Nie przewiduje się powstawania ścieków technologicznych;</w:t>
      </w:r>
    </w:p>
    <w:p w14:paraId="520F94FD" w14:textId="77777777" w:rsidR="00E13A3B" w:rsidRPr="004E1E69" w:rsidRDefault="00E13A3B" w:rsidP="00E13A3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wody opadowe i roztopowe odprowadzone będą tak jak dotychczas, czyli na tereny zielone i do wód powierzchniowych zatoki.</w:t>
      </w:r>
    </w:p>
    <w:p w14:paraId="3AD37F35" w14:textId="77777777" w:rsidR="00E13A3B" w:rsidRPr="004E1E69" w:rsidRDefault="00E13A3B" w:rsidP="00E13A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 xml:space="preserve">Na etapie realizacji przedsięwzięcia przewiduje się zużycie energii elektrycznej, paliw silnikowych, materiałów i surowców oraz wody w ilości niezbędnej do wykonania prac budowlanych. </w:t>
      </w:r>
      <w:r w:rsidRPr="004E1E69">
        <w:rPr>
          <w:rFonts w:ascii="Times New Roman" w:hAnsi="Times New Roman" w:cs="Times New Roman"/>
          <w:sz w:val="24"/>
          <w:szCs w:val="24"/>
        </w:rPr>
        <w:t xml:space="preserve">Obiekty będą zaprojektowane w oparciu o najnowsze dostępne i sprawdzone technologie. W raporcie </w:t>
      </w:r>
      <w:proofErr w:type="spellStart"/>
      <w:r w:rsidRPr="004E1E69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4E1E69">
        <w:rPr>
          <w:rFonts w:ascii="Times New Roman" w:hAnsi="Times New Roman" w:cs="Times New Roman"/>
          <w:sz w:val="24"/>
          <w:szCs w:val="24"/>
        </w:rPr>
        <w:t xml:space="preserve"> określono szacunkowe zapotrzebowanie na wodę, paliwa, energię, materiały i surowce.</w:t>
      </w:r>
    </w:p>
    <w:p w14:paraId="5EC3F12A" w14:textId="77777777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Realizacja przedmiotowego przedsięwzięcia związana jest z oddziaływaniem na środowisko w trzech etapach: budowy, eksploatacji oraz ewentualnej likwidacji. Poszczególne fazy charakteryzują się odmiennym rodzajem i natężeniem oddziaływań, przy czym faza eksploatacji przedsięwzięcia jest etapem najdłuższym w czasie. </w:t>
      </w:r>
    </w:p>
    <w:p w14:paraId="1E07BB17" w14:textId="789090A3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eastAsia="Calibri" w:hAnsi="Times New Roman" w:cs="Times New Roman"/>
          <w:sz w:val="24"/>
          <w:szCs w:val="24"/>
        </w:rPr>
        <w:t xml:space="preserve">W raporcie </w:t>
      </w:r>
      <w:proofErr w:type="spellStart"/>
      <w:r w:rsidRPr="004E1E69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4E1E69">
        <w:rPr>
          <w:rFonts w:ascii="Times New Roman" w:eastAsia="Calibri" w:hAnsi="Times New Roman" w:cs="Times New Roman"/>
          <w:sz w:val="24"/>
          <w:szCs w:val="24"/>
        </w:rPr>
        <w:t xml:space="preserve"> opisano szczegółowo rodzaje i wielkości oddziaływań, a także oceniono ryzyko wystąpienia potencjalnych uciążliwości w związku z realizacją i funkcjonowaniem przedsięwzięcia. Opisano sposób prowadzenia prac i w odniesieniu do potencjalnych oddziaływań wskazano rozwiązania, które zapewnią ograniczenie tych oddziaływań do minimum. Prowadzenie prac na warunkach określonych w raporcie </w:t>
      </w:r>
      <w:proofErr w:type="spellStart"/>
      <w:r w:rsidRPr="004E1E69">
        <w:rPr>
          <w:rFonts w:ascii="Times New Roman" w:eastAsia="Calibri" w:hAnsi="Times New Roman" w:cs="Times New Roman"/>
          <w:sz w:val="24"/>
          <w:szCs w:val="24"/>
        </w:rPr>
        <w:t>ooś</w:t>
      </w:r>
      <w:proofErr w:type="spellEnd"/>
      <w:r w:rsidRPr="004E1E69">
        <w:rPr>
          <w:rFonts w:ascii="Times New Roman" w:eastAsia="Calibri" w:hAnsi="Times New Roman" w:cs="Times New Roman"/>
          <w:sz w:val="24"/>
          <w:szCs w:val="24"/>
        </w:rPr>
        <w:t>, uzupełnieniu do raportu a także sentencji decyzji powinno zapewnić brak wystąpienia znaczących negatywnych oddziaływań.</w:t>
      </w:r>
    </w:p>
    <w:p w14:paraId="29A12B3D" w14:textId="77777777" w:rsidR="00E13A3B" w:rsidRPr="004E1E69" w:rsidRDefault="00E13A3B" w:rsidP="00E13A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</w:rPr>
        <w:t>Realizacja i eksploatacja przedsięwzięcia związana będzie przede wszystkim z:</w:t>
      </w:r>
    </w:p>
    <w:p w14:paraId="27047A62" w14:textId="77777777" w:rsidR="00E13A3B" w:rsidRPr="004E1E69" w:rsidRDefault="00E13A3B" w:rsidP="00E13A3B">
      <w:pPr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</w:rPr>
        <w:t xml:space="preserve">Emisją hałasu –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 xml:space="preserve">źródłem hałasu wytwarzanego na etapie realizacji będą maszyny i urządzenia budowlane (np. koparka, spycharka) jak również pojazdy dowożące na teren budowy materiały budowlane. Czas oddziaływania fazy budowy będzie ograniczony do czasu prowadzania prac, a więc będzie przejściowy i ustanie całkowicie po zakończeniu etapu realizacji inwestycji. Źródłem hałasu na etapie eksploatacji będzie wyłącznie ruch pojazdów osobowych. Żaglówki będą wpływały do zatoki przy wyłączonych silnikach. </w:t>
      </w:r>
      <w:r w:rsidRPr="004E1E69">
        <w:rPr>
          <w:rFonts w:ascii="Times New Roman" w:hAnsi="Times New Roman" w:cs="Times New Roman"/>
          <w:iCs/>
          <w:sz w:val="24"/>
          <w:szCs w:val="24"/>
          <w:lang w:eastAsia="pl-PL"/>
        </w:rPr>
        <w:t>Z przedstawionych w raporcie analiz wynika, iż planowana działalność zmodernizowanej przystani żeglarskiej będzie spełniać wymogi w zakresie ochrony środowiska przed oddziaływaniem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akustycznym. </w:t>
      </w:r>
    </w:p>
    <w:p w14:paraId="71D7D66B" w14:textId="77777777" w:rsidR="00E13A3B" w:rsidRPr="004E1E69" w:rsidRDefault="00E13A3B" w:rsidP="00E13A3B">
      <w:pPr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</w:rPr>
        <w:t xml:space="preserve">Emisją zanieczyszczeń do powietrza – zanieczyszczenia do powietrza na etapie realizacji będą wynikały z konieczności wykonania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niezbędnych prac budowlanych związanych z ruchem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samochodowym oraz sprzętu budowlanego. Charakter prowadzonych prac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będzie krótkotrwały, zasięg oddziaływania z tego źródła będzie niewielki, a „uciążliwość” okresowa.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Ponieważ inwestycja polega na działalności przystani żeglarskiej, na etapie eksploatacji nie przewiduje się żadnego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oddziaływania na powietrze.</w:t>
      </w:r>
    </w:p>
    <w:p w14:paraId="0049B864" w14:textId="77777777" w:rsidR="00E13A3B" w:rsidRPr="004E1E69" w:rsidRDefault="00E13A3B" w:rsidP="00E13A3B">
      <w:pPr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</w:rPr>
        <w:lastRenderedPageBreak/>
        <w:t xml:space="preserve">Emisją ścieków –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powstałe podczas realizacji inwestycji ścieki socjalno-bytowe odprowadzane będą do przenośnych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sanitariatów. Na etapie eksploatacji ścieki będą odprowadzane do kanalizacji sanitarnej oraz przenośnych sanitariatów.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Nie przewiduje się powstawania ścieków technologicznych.</w:t>
      </w:r>
    </w:p>
    <w:p w14:paraId="27338F00" w14:textId="44F69A48" w:rsidR="00E13A3B" w:rsidRPr="004E1E69" w:rsidRDefault="00E13A3B" w:rsidP="00E13A3B">
      <w:pPr>
        <w:numPr>
          <w:ilvl w:val="0"/>
          <w:numId w:val="26"/>
        </w:numPr>
        <w:suppressAutoHyphens/>
        <w:autoSpaceDE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hAnsi="Times New Roman" w:cs="Times New Roman"/>
          <w:sz w:val="24"/>
          <w:szCs w:val="24"/>
        </w:rPr>
        <w:t>Odprowadzaniem wód opadowych i roztopowych –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 xml:space="preserve"> wody opadowe i roztopowe powstające w fazie budowy przedsięwzięcia odprowadzane będą powierzchniowo na terenie działek, w sposób niezorganizowany. Inwestor dążył będzie do tego by prace budowlane prowadzone były w porze suchej. Na etapie eksploatacji wody opadowe z</w:t>
      </w:r>
      <w:r w:rsidR="004E1E69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terenu będą wsiąkać w ziemię, lub będą odprowadzane grawitacyjnie do wód powierzchniowych.</w:t>
      </w:r>
    </w:p>
    <w:p w14:paraId="0001AF19" w14:textId="77777777" w:rsidR="00E13A3B" w:rsidRPr="004E1E69" w:rsidRDefault="00E13A3B" w:rsidP="00E13A3B">
      <w:pPr>
        <w:numPr>
          <w:ilvl w:val="0"/>
          <w:numId w:val="26"/>
        </w:numPr>
        <w:suppressAutoHyphens/>
        <w:autoSpaceDE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</w:rPr>
        <w:t xml:space="preserve">Oddziaływaniem na środowisko gruntowo-wodne –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ingerencja w środowisko wodne na etapie realizacji będzie jedynie polegała na demontażu istniejących pomostów a w szczególności podpór przytwierdzających podkład pomostów do dna, co będzie obejmować krótki zakres czasowy i będzie wykonane w okresie jesienno-zimowym. Głównym działaniem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chroniącym środowisko wodne są czynności zapewniające w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jak najlepszym stanie utrzymanie właściwego chemizmu środowiska wodnego polegającego na zapewnieniu prawidłowej gospodarki odpadowej i ściekowej.</w:t>
      </w:r>
    </w:p>
    <w:p w14:paraId="5BA70781" w14:textId="4E9A65F7" w:rsidR="00E13A3B" w:rsidRPr="004E1E69" w:rsidRDefault="00E13A3B" w:rsidP="00E13A3B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</w:pPr>
      <w:r w:rsidRPr="004E1E69">
        <w:t>Powstawaniem odpadów – w trakcie realizacji, zgodnie z przepisami ustawy o</w:t>
      </w:r>
      <w:r w:rsidR="004E1E69">
        <w:t> </w:t>
      </w:r>
      <w:r w:rsidRPr="004E1E69">
        <w:t>odpadach, wytwórcą odpadów będzie firma świadczącą usługi budowlane na rzecz inwestora i to ona będzie odpowiedzialna za zagospodarowanie odpadów z budowy. Na</w:t>
      </w:r>
      <w:r w:rsidR="004E1E69">
        <w:t> </w:t>
      </w:r>
      <w:r w:rsidRPr="004E1E69">
        <w:t xml:space="preserve">etapie eksploatacji przedmiotowe przedsięwzięcie przy właściwym użytkowaniu nie będzie źródłem generującym powstawanie znaczących ilości odpadów. Sposób postępowania oraz dalsze zagospodarowanie odpadów będzie zgodne z zasadami gospodarowania odpadami i wymaganiami w zakresie ochrony środowiska oraz bezpieczeństwa życia i zdrowia ludzi oraz zgodne z obowiązującymi przepisami prawa. </w:t>
      </w:r>
    </w:p>
    <w:p w14:paraId="31D7CD43" w14:textId="7536A1E9" w:rsidR="00E13A3B" w:rsidRPr="004E1E69" w:rsidRDefault="00E13A3B" w:rsidP="00E13A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</w:rPr>
        <w:t>Informacje zawarte w raporcie i uzupełnieniu do raportu pozwalają stwierdzić, że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 w:rsidRPr="004E1E69">
        <w:rPr>
          <w:rFonts w:ascii="Times New Roman" w:hAnsi="Times New Roman" w:cs="Times New Roman"/>
          <w:sz w:val="24"/>
          <w:szCs w:val="24"/>
        </w:rPr>
        <w:t xml:space="preserve">zarówno na etapie realizacji, eksploatacji jak i ewentualnej likwidacji przedsięwzięcia wystąpią oddziaływania na środowisko, jednakże przy odpowiedniej organizacji robót oraz zastosowaniu odpowiedniej technologii i zabezpieczeń oddziaływania te mogą być zminimalizowane. Uwzględniając charakter, wielkość, intensywność i złożoność oddziaływań uznać należy, iż realizacja i eksploatacja przedsięwzięcia nie będzie związana ze znaczącym oddziaływaniem na środowisko. Zgodnie z danymi zawartymi w raporcie </w:t>
      </w:r>
      <w:proofErr w:type="spellStart"/>
      <w:r w:rsidRPr="004E1E69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4E1E69">
        <w:rPr>
          <w:rFonts w:ascii="Times New Roman" w:hAnsi="Times New Roman" w:cs="Times New Roman"/>
          <w:sz w:val="24"/>
          <w:szCs w:val="24"/>
        </w:rPr>
        <w:t>, przewiduje się m. in. następujące działania minimalizujące na etapie realizacji/ewentualnej likwidacji:</w:t>
      </w:r>
    </w:p>
    <w:p w14:paraId="3EEA4C2C" w14:textId="12B4115C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stosowanie sprzętu i urządzeń w dobrym stanie technicznym zgodnym z</w:t>
      </w:r>
      <w:r w:rsidR="004E1E69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rozporządzeniem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Ministra Gospodarki z dnia 21 grudnia 2005 r. w sprawie zasadniczych wymagań dla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urządzeń używanych na zewnątrz pomieszczeń w zakresie emisji hałasu do środowiska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(Dz. U. Nr 263, poz. 2202 ze zm.), gwarantujących dotrzymanie dopuszczalnych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poziomów hałasu na terenach podlegających ochronie prawnej przed hałasem;</w:t>
      </w:r>
    </w:p>
    <w:p w14:paraId="3D78FCBD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stosowanie nowoczesnych maszyn o możliwie jak najniższym poziomie dźwięku;</w:t>
      </w:r>
    </w:p>
    <w:p w14:paraId="6584C6CF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prowadzenie prac w porze dziennej w godzinach od 6:00 do 22:00;</w:t>
      </w:r>
    </w:p>
    <w:p w14:paraId="31CBDF79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eliminacja zbędnych źródeł hałasu i zanieczyszczeń np. poprzez wyłączenie silników urządzeń nie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pracujących w danej chwili;</w:t>
      </w:r>
    </w:p>
    <w:p w14:paraId="7548EA7D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porze suchej ograniczenie emisji pyłu poprzez zwilżanie nawierzchni terenu budowy;</w:t>
      </w:r>
    </w:p>
    <w:p w14:paraId="0958ACD5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podczas transportu materiałów budowlanych (przede wszystkim pylących) stosowanie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„przykryć” naczep;</w:t>
      </w:r>
    </w:p>
    <w:p w14:paraId="29EB1EC1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nie przeciążanie maszyn i pojazdów, nie eksploatowanie silników na najwyższych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obrotach, gdyż zwiększa to emisję spalin;</w:t>
      </w:r>
    </w:p>
    <w:p w14:paraId="3C078E82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w przypadku pojawienia się wody w wykopach zostanie ona wypompowana na teren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zielony inwestycji, w celu zawrócenia z powrotem do obiegu naturalnego;</w:t>
      </w:r>
    </w:p>
    <w:p w14:paraId="08F2D424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korzystanie ze sprzętu i środków transportowych dobrej jakości, sprawnych, prawidłowo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utrzymanych i wyposażonych - pozwala to zminimalizować (nawet wykluczyć)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prawdopodobieństwo przedostania się produktów ropopochodnych do gruntu i wód;</w:t>
      </w:r>
    </w:p>
    <w:p w14:paraId="66C1246B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na terenie placu budowy nie należy podejmować prac remontowych sprzętu;</w:t>
      </w:r>
    </w:p>
    <w:p w14:paraId="1A9F17AE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racjonalne gospodarowanie odpadami powstającymi przy pracach budowlanych –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niedopuszczalne jest pozostawienie jakichkolwiek odpadów (smarów, olejów), zgodnie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z obowiązującymi przepisami każdy rodzaj odpadów niebezpiecznych powinien być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gromadzony i przechowywany oddzielnie;</w:t>
      </w:r>
    </w:p>
    <w:p w14:paraId="645C3CE2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selektywne gromadzenie i przechowywanie rozdzielnie odpadów;</w:t>
      </w:r>
    </w:p>
    <w:p w14:paraId="41989FAA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codzienne monitorowanie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eastAsia="CIDFont+F1" w:hAnsi="Times New Roman" w:cs="Times New Roman"/>
          <w:sz w:val="24"/>
          <w:szCs w:val="24"/>
          <w:lang w:eastAsia="pl-PL"/>
        </w:rPr>
        <w:t>w godzinach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eastAsia="CIDFont+F1" w:hAnsi="Times New Roman" w:cs="Times New Roman"/>
          <w:sz w:val="24"/>
          <w:szCs w:val="24"/>
          <w:lang w:eastAsia="pl-PL"/>
        </w:rPr>
        <w:t>rannych pozostawianych poprzedniego dnia wykopów pod kątem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eastAsia="CIDFont+F1" w:hAnsi="Times New Roman" w:cs="Times New Roman"/>
          <w:sz w:val="24"/>
          <w:szCs w:val="24"/>
          <w:lang w:eastAsia="pl-PL"/>
        </w:rPr>
        <w:t>znalezienia uwięzionych płazów, gadów oraz małych ssaków;</w:t>
      </w:r>
    </w:p>
    <w:p w14:paraId="17321660" w14:textId="77777777" w:rsidR="00E13A3B" w:rsidRPr="004E1E69" w:rsidRDefault="00E13A3B" w:rsidP="00E13A3B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</w:rPr>
        <w:t>ochrona drzew znajdujących się w pobliżu prowadzonych prac przed uszkodzeniem.</w:t>
      </w:r>
    </w:p>
    <w:p w14:paraId="77911DA4" w14:textId="77777777" w:rsidR="00E13A3B" w:rsidRPr="004E1E69" w:rsidRDefault="00E13A3B" w:rsidP="00E13A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 xml:space="preserve">Na etapie eksploatacji </w:t>
      </w:r>
      <w:r w:rsidRPr="004E1E69">
        <w:rPr>
          <w:rFonts w:ascii="Times New Roman" w:hAnsi="Times New Roman" w:cs="Times New Roman"/>
          <w:sz w:val="24"/>
          <w:szCs w:val="24"/>
        </w:rPr>
        <w:t>przewiduje się m. in. następujące działania minimalizujące:</w:t>
      </w:r>
    </w:p>
    <w:p w14:paraId="152B0255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zaleca się eliminowanie z pracy niesprawnych urządzeń technicznych mogących</w:t>
      </w:r>
      <w:r w:rsidRPr="004E1E69">
        <w:rPr>
          <w:rFonts w:ascii="Times New Roman" w:hAnsi="Times New Roman" w:cs="Times New Roman"/>
          <w:sz w:val="24"/>
          <w:szCs w:val="24"/>
        </w:rPr>
        <w:t xml:space="preserve"> </w:t>
      </w:r>
      <w:r w:rsidRPr="004E1E69">
        <w:rPr>
          <w:rFonts w:ascii="Times New Roman" w:hAnsi="Times New Roman" w:cs="Times New Roman"/>
          <w:sz w:val="24"/>
          <w:szCs w:val="24"/>
          <w:lang w:eastAsia="pl-PL"/>
        </w:rPr>
        <w:t>powodować podwyższony poziom hałasu w ich otoczeniu;</w:t>
      </w:r>
    </w:p>
    <w:p w14:paraId="2E054422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minimalizacja ruchu pojazdów i motorówek po terenie planowanej inwestycji;</w:t>
      </w:r>
    </w:p>
    <w:p w14:paraId="1B138A3F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eksploatacja urządzeń przez niezbędny czas;</w:t>
      </w:r>
    </w:p>
    <w:p w14:paraId="57AB47B6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konserwacja oraz odpowiednie używanie systemów ogrzewania;</w:t>
      </w:r>
    </w:p>
    <w:p w14:paraId="60EAED21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odprowadzanie wód deszczowych na tereny zielone i do wód powierzchniowych zatoki;</w:t>
      </w:r>
    </w:p>
    <w:p w14:paraId="2F97E6ED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pobieranie wód z kontenera sanitarnego;</w:t>
      </w:r>
    </w:p>
    <w:p w14:paraId="7182E710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odprowadzanie ścieków socjalno-bytowych do zbiorników i zbiorników przenośnych;</w:t>
      </w:r>
    </w:p>
    <w:p w14:paraId="45E75044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magazynowanie odpadów w wyznaczonych i odpowiednio oznaczonych miejscach;</w:t>
      </w:r>
    </w:p>
    <w:p w14:paraId="55FF197E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przekazywanie odpadów firmom posiadającym odpowiednie zezwolenia;</w:t>
      </w:r>
    </w:p>
    <w:p w14:paraId="3681D9FB" w14:textId="77777777" w:rsidR="00E13A3B" w:rsidRPr="004E1E69" w:rsidRDefault="00E13A3B" w:rsidP="00E13A3B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69">
        <w:rPr>
          <w:rFonts w:ascii="Times New Roman" w:hAnsi="Times New Roman" w:cs="Times New Roman"/>
          <w:sz w:val="24"/>
          <w:szCs w:val="24"/>
          <w:lang w:eastAsia="pl-PL"/>
        </w:rPr>
        <w:t>prowadzenie selektywnej zbiórki odpadów.</w:t>
      </w:r>
    </w:p>
    <w:p w14:paraId="2E94388B" w14:textId="77777777" w:rsidR="00E13A3B" w:rsidRPr="004E1E69" w:rsidRDefault="00E13A3B" w:rsidP="00E13A3B">
      <w:pPr>
        <w:autoSpaceDE w:val="0"/>
        <w:autoSpaceDN w:val="0"/>
        <w:adjustRightInd w:val="0"/>
        <w:ind w:firstLine="709"/>
        <w:jc w:val="both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4E1E69">
        <w:rPr>
          <w:rFonts w:ascii="Times New Roman" w:eastAsia="CIDFont+F1" w:hAnsi="Times New Roman" w:cs="Times New Roman"/>
          <w:sz w:val="24"/>
          <w:szCs w:val="24"/>
          <w:lang w:eastAsia="pl-PL"/>
        </w:rPr>
        <w:t>Ewentualna faza likwidacji przedsięwzięcia będzie charakteryzowała się podobnymi oddziaływaniami jak faza budowy. Oddziaływania te, podobnie jak na etapie realizacji, będą miały charakter krótkotrwały i ustaną po zakończeniu prowadzonych prac.</w:t>
      </w:r>
    </w:p>
    <w:p w14:paraId="2ABE3AAA" w14:textId="65002CFE" w:rsidR="00E13A3B" w:rsidRDefault="00381ECC" w:rsidP="00381E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Sulejowa</w:t>
      </w:r>
    </w:p>
    <w:p w14:paraId="0369547A" w14:textId="7DD8108F" w:rsidR="00381ECC" w:rsidRPr="004E1E69" w:rsidRDefault="00381ECC" w:rsidP="00381E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Dorota Jankowska</w:t>
      </w:r>
    </w:p>
    <w:sectPr w:rsidR="00381ECC" w:rsidRPr="004E1E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CE2EA" w14:textId="77777777" w:rsidR="00AE1C50" w:rsidRDefault="00AE1C50" w:rsidP="00FD0BF6">
      <w:pPr>
        <w:spacing w:after="0" w:line="240" w:lineRule="auto"/>
      </w:pPr>
      <w:r>
        <w:separator/>
      </w:r>
    </w:p>
  </w:endnote>
  <w:endnote w:type="continuationSeparator" w:id="0">
    <w:p w14:paraId="78942593" w14:textId="77777777" w:rsidR="00AE1C50" w:rsidRDefault="00AE1C50" w:rsidP="00FD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</w:rPr>
      <w:id w:val="2008781724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6E18A3D0" w14:textId="4FA8EC9E" w:rsidR="00FC476A" w:rsidRDefault="00FC476A" w:rsidP="00FC476A">
            <w:pPr>
              <w:pStyle w:val="Stopka"/>
              <w:jc w:val="center"/>
            </w:pPr>
            <w:r w:rsidRPr="00FC476A">
              <w:rPr>
                <w:i/>
              </w:rPr>
              <w:t>Złącznik do decyzji OŚ.6220.</w:t>
            </w:r>
            <w:r w:rsidR="004E1E69">
              <w:rPr>
                <w:i/>
              </w:rPr>
              <w:t>5</w:t>
            </w:r>
            <w:r w:rsidRPr="00FC476A">
              <w:rPr>
                <w:i/>
              </w:rPr>
              <w:t>.202</w:t>
            </w:r>
            <w:r w:rsidR="004E1E69">
              <w:rPr>
                <w:i/>
              </w:rPr>
              <w:t>4</w:t>
            </w:r>
            <w:r w:rsidRPr="00FC476A">
              <w:rPr>
                <w:i/>
              </w:rPr>
              <w:t xml:space="preserve"> z dnia </w:t>
            </w:r>
            <w:r w:rsidR="004E1E69">
              <w:rPr>
                <w:i/>
              </w:rPr>
              <w:t>6 czerwca</w:t>
            </w:r>
            <w:r w:rsidRPr="00FC476A">
              <w:rPr>
                <w:i/>
              </w:rPr>
              <w:t xml:space="preserve"> 202</w:t>
            </w:r>
            <w:r w:rsidR="004E1E69">
              <w:rPr>
                <w:i/>
              </w:rPr>
              <w:t>5</w:t>
            </w:r>
            <w:r w:rsidRPr="00FC476A">
              <w:rPr>
                <w:i/>
              </w:rPr>
              <w:t>r.</w:t>
            </w:r>
            <w:r w:rsidRPr="00FC476A">
              <w:rPr>
                <w:i/>
              </w:rPr>
              <w:tab/>
              <w:t xml:space="preserve"> Strona </w:t>
            </w:r>
            <w:r w:rsidRPr="00FC476A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C476A">
              <w:rPr>
                <w:b/>
                <w:bCs/>
                <w:i/>
              </w:rPr>
              <w:instrText>PAGE</w:instrText>
            </w:r>
            <w:r w:rsidRPr="00FC476A">
              <w:rPr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</w:rPr>
              <w:t>5</w:t>
            </w:r>
            <w:r w:rsidRPr="00FC476A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FC476A">
              <w:rPr>
                <w:i/>
              </w:rPr>
              <w:t xml:space="preserve"> z </w:t>
            </w:r>
            <w:r w:rsidRPr="00FC476A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C476A">
              <w:rPr>
                <w:b/>
                <w:bCs/>
                <w:i/>
              </w:rPr>
              <w:instrText>NUMPAGES</w:instrText>
            </w:r>
            <w:r w:rsidRPr="00FC476A">
              <w:rPr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</w:rPr>
              <w:t>7</w:t>
            </w:r>
            <w:r w:rsidRPr="00FC476A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25161DE" w14:textId="77777777" w:rsidR="00FD0BF6" w:rsidRDefault="00FD0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8B6F8" w14:textId="77777777" w:rsidR="00AE1C50" w:rsidRDefault="00AE1C50" w:rsidP="00FD0BF6">
      <w:pPr>
        <w:spacing w:after="0" w:line="240" w:lineRule="auto"/>
      </w:pPr>
      <w:r>
        <w:separator/>
      </w:r>
    </w:p>
  </w:footnote>
  <w:footnote w:type="continuationSeparator" w:id="0">
    <w:p w14:paraId="009CF050" w14:textId="77777777" w:rsidR="00AE1C50" w:rsidRDefault="00AE1C50" w:rsidP="00FD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06D"/>
    <w:multiLevelType w:val="hybridMultilevel"/>
    <w:tmpl w:val="266456CC"/>
    <w:lvl w:ilvl="0" w:tplc="0BAA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2172"/>
    <w:multiLevelType w:val="hybridMultilevel"/>
    <w:tmpl w:val="9BF44E2C"/>
    <w:lvl w:ilvl="0" w:tplc="A86A813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5186024"/>
    <w:multiLevelType w:val="hybridMultilevel"/>
    <w:tmpl w:val="04A0C4E6"/>
    <w:lvl w:ilvl="0" w:tplc="990A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85D9A"/>
    <w:multiLevelType w:val="hybridMultilevel"/>
    <w:tmpl w:val="67BE6A6A"/>
    <w:lvl w:ilvl="0" w:tplc="C3C85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6451"/>
    <w:multiLevelType w:val="hybridMultilevel"/>
    <w:tmpl w:val="8176FE4A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43B9"/>
    <w:multiLevelType w:val="hybridMultilevel"/>
    <w:tmpl w:val="A49EEEA0"/>
    <w:lvl w:ilvl="0" w:tplc="957C4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7C6D"/>
    <w:multiLevelType w:val="hybridMultilevel"/>
    <w:tmpl w:val="24A409E8"/>
    <w:lvl w:ilvl="0" w:tplc="0BAA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23B8C"/>
    <w:multiLevelType w:val="hybridMultilevel"/>
    <w:tmpl w:val="30825AEA"/>
    <w:lvl w:ilvl="0" w:tplc="957C4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C6A5A"/>
    <w:multiLevelType w:val="hybridMultilevel"/>
    <w:tmpl w:val="B576F67E"/>
    <w:lvl w:ilvl="0" w:tplc="0BAAE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28226E"/>
    <w:multiLevelType w:val="hybridMultilevel"/>
    <w:tmpl w:val="157A5DE8"/>
    <w:lvl w:ilvl="0" w:tplc="957C4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52369"/>
    <w:multiLevelType w:val="hybridMultilevel"/>
    <w:tmpl w:val="3A02D310"/>
    <w:lvl w:ilvl="0" w:tplc="0BAA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219E1"/>
    <w:multiLevelType w:val="hybridMultilevel"/>
    <w:tmpl w:val="E49241AC"/>
    <w:lvl w:ilvl="0" w:tplc="C3C85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6CA8"/>
    <w:multiLevelType w:val="hybridMultilevel"/>
    <w:tmpl w:val="755A9C78"/>
    <w:lvl w:ilvl="0" w:tplc="0BAA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B205F"/>
    <w:multiLevelType w:val="hybridMultilevel"/>
    <w:tmpl w:val="3ED84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5A30"/>
    <w:multiLevelType w:val="hybridMultilevel"/>
    <w:tmpl w:val="72A48FD4"/>
    <w:lvl w:ilvl="0" w:tplc="FAF4F3C2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5" w15:restartNumberingAfterBreak="0">
    <w:nsid w:val="5E762344"/>
    <w:multiLevelType w:val="hybridMultilevel"/>
    <w:tmpl w:val="25B6049E"/>
    <w:lvl w:ilvl="0" w:tplc="73D2C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4F0FC4"/>
    <w:multiLevelType w:val="hybridMultilevel"/>
    <w:tmpl w:val="1ED41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E506A"/>
    <w:multiLevelType w:val="hybridMultilevel"/>
    <w:tmpl w:val="92F0A570"/>
    <w:lvl w:ilvl="0" w:tplc="A86A813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11419FE"/>
    <w:multiLevelType w:val="hybridMultilevel"/>
    <w:tmpl w:val="CA76B54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64236AE1"/>
    <w:multiLevelType w:val="hybridMultilevel"/>
    <w:tmpl w:val="2078E43A"/>
    <w:lvl w:ilvl="0" w:tplc="1B2EF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D6A55"/>
    <w:multiLevelType w:val="hybridMultilevel"/>
    <w:tmpl w:val="F56A650A"/>
    <w:lvl w:ilvl="0" w:tplc="A86A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D2A2E"/>
    <w:multiLevelType w:val="hybridMultilevel"/>
    <w:tmpl w:val="C3007350"/>
    <w:lvl w:ilvl="0" w:tplc="0BAA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82D60"/>
    <w:multiLevelType w:val="hybridMultilevel"/>
    <w:tmpl w:val="1392447A"/>
    <w:lvl w:ilvl="0" w:tplc="C3C85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D06D9"/>
    <w:multiLevelType w:val="hybridMultilevel"/>
    <w:tmpl w:val="CE8211EA"/>
    <w:lvl w:ilvl="0" w:tplc="A86A813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5C568A6"/>
    <w:multiLevelType w:val="hybridMultilevel"/>
    <w:tmpl w:val="0A0850D4"/>
    <w:lvl w:ilvl="0" w:tplc="00000005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Star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A3335"/>
    <w:multiLevelType w:val="hybridMultilevel"/>
    <w:tmpl w:val="710423E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78122DAA"/>
    <w:multiLevelType w:val="hybridMultilevel"/>
    <w:tmpl w:val="FA52B822"/>
    <w:lvl w:ilvl="0" w:tplc="A86A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1335D"/>
    <w:multiLevelType w:val="hybridMultilevel"/>
    <w:tmpl w:val="53A68360"/>
    <w:lvl w:ilvl="0" w:tplc="C3C85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24648">
    <w:abstractNumId w:val="8"/>
  </w:num>
  <w:num w:numId="2" w16cid:durableId="1157459048">
    <w:abstractNumId w:val="15"/>
  </w:num>
  <w:num w:numId="3" w16cid:durableId="399328800">
    <w:abstractNumId w:val="9"/>
  </w:num>
  <w:num w:numId="4" w16cid:durableId="1890530716">
    <w:abstractNumId w:val="7"/>
  </w:num>
  <w:num w:numId="5" w16cid:durableId="2124225949">
    <w:abstractNumId w:val="5"/>
  </w:num>
  <w:num w:numId="6" w16cid:durableId="128325179">
    <w:abstractNumId w:val="11"/>
  </w:num>
  <w:num w:numId="7" w16cid:durableId="1885872977">
    <w:abstractNumId w:val="27"/>
  </w:num>
  <w:num w:numId="8" w16cid:durableId="1145659408">
    <w:abstractNumId w:val="4"/>
  </w:num>
  <w:num w:numId="9" w16cid:durableId="1166745766">
    <w:abstractNumId w:val="3"/>
  </w:num>
  <w:num w:numId="10" w16cid:durableId="1361710133">
    <w:abstractNumId w:val="22"/>
  </w:num>
  <w:num w:numId="11" w16cid:durableId="1429691341">
    <w:abstractNumId w:val="16"/>
  </w:num>
  <w:num w:numId="12" w16cid:durableId="1056244937">
    <w:abstractNumId w:val="13"/>
  </w:num>
  <w:num w:numId="13" w16cid:durableId="186718552">
    <w:abstractNumId w:val="18"/>
  </w:num>
  <w:num w:numId="14" w16cid:durableId="1253855100">
    <w:abstractNumId w:val="25"/>
  </w:num>
  <w:num w:numId="15" w16cid:durableId="219171280">
    <w:abstractNumId w:val="24"/>
  </w:num>
  <w:num w:numId="16" w16cid:durableId="105542553">
    <w:abstractNumId w:val="14"/>
  </w:num>
  <w:num w:numId="17" w16cid:durableId="194926613">
    <w:abstractNumId w:val="20"/>
  </w:num>
  <w:num w:numId="18" w16cid:durableId="1294099028">
    <w:abstractNumId w:val="23"/>
  </w:num>
  <w:num w:numId="19" w16cid:durableId="1164129359">
    <w:abstractNumId w:val="26"/>
  </w:num>
  <w:num w:numId="20" w16cid:durableId="1711765333">
    <w:abstractNumId w:val="2"/>
  </w:num>
  <w:num w:numId="21" w16cid:durableId="100221708">
    <w:abstractNumId w:val="17"/>
  </w:num>
  <w:num w:numId="22" w16cid:durableId="1493182650">
    <w:abstractNumId w:val="1"/>
  </w:num>
  <w:num w:numId="23" w16cid:durableId="2112897441">
    <w:abstractNumId w:val="6"/>
  </w:num>
  <w:num w:numId="24" w16cid:durableId="2038506984">
    <w:abstractNumId w:val="0"/>
  </w:num>
  <w:num w:numId="25" w16cid:durableId="916784899">
    <w:abstractNumId w:val="21"/>
  </w:num>
  <w:num w:numId="26" w16cid:durableId="660426161">
    <w:abstractNumId w:val="19"/>
  </w:num>
  <w:num w:numId="27" w16cid:durableId="886528357">
    <w:abstractNumId w:val="12"/>
  </w:num>
  <w:num w:numId="28" w16cid:durableId="1182009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A0"/>
    <w:rsid w:val="00032782"/>
    <w:rsid w:val="00066AA0"/>
    <w:rsid w:val="0008034E"/>
    <w:rsid w:val="000C056B"/>
    <w:rsid w:val="000D1FF5"/>
    <w:rsid w:val="000F7304"/>
    <w:rsid w:val="00142ADE"/>
    <w:rsid w:val="001C4944"/>
    <w:rsid w:val="001D1A94"/>
    <w:rsid w:val="002053CD"/>
    <w:rsid w:val="002105CB"/>
    <w:rsid w:val="00217A1C"/>
    <w:rsid w:val="0027156B"/>
    <w:rsid w:val="002C2B5D"/>
    <w:rsid w:val="002E272C"/>
    <w:rsid w:val="00301860"/>
    <w:rsid w:val="0033663A"/>
    <w:rsid w:val="00350144"/>
    <w:rsid w:val="00351209"/>
    <w:rsid w:val="00381ECC"/>
    <w:rsid w:val="0042021C"/>
    <w:rsid w:val="00464116"/>
    <w:rsid w:val="00476DB8"/>
    <w:rsid w:val="004E1E69"/>
    <w:rsid w:val="00506742"/>
    <w:rsid w:val="005D04C5"/>
    <w:rsid w:val="00622C82"/>
    <w:rsid w:val="00625396"/>
    <w:rsid w:val="006436DB"/>
    <w:rsid w:val="00685F5A"/>
    <w:rsid w:val="006A72E7"/>
    <w:rsid w:val="006B12EE"/>
    <w:rsid w:val="006B5B89"/>
    <w:rsid w:val="006C0F58"/>
    <w:rsid w:val="006E3012"/>
    <w:rsid w:val="006F76C1"/>
    <w:rsid w:val="007578B0"/>
    <w:rsid w:val="007A0C00"/>
    <w:rsid w:val="007A2688"/>
    <w:rsid w:val="007C1585"/>
    <w:rsid w:val="007D0666"/>
    <w:rsid w:val="00816AF3"/>
    <w:rsid w:val="00866592"/>
    <w:rsid w:val="00870048"/>
    <w:rsid w:val="00877FC5"/>
    <w:rsid w:val="008C0371"/>
    <w:rsid w:val="00915E13"/>
    <w:rsid w:val="009543C4"/>
    <w:rsid w:val="00957B0A"/>
    <w:rsid w:val="00990EAA"/>
    <w:rsid w:val="00A33470"/>
    <w:rsid w:val="00A50109"/>
    <w:rsid w:val="00A53140"/>
    <w:rsid w:val="00A7189C"/>
    <w:rsid w:val="00A91281"/>
    <w:rsid w:val="00AA3B19"/>
    <w:rsid w:val="00AC1230"/>
    <w:rsid w:val="00AE1C50"/>
    <w:rsid w:val="00AE4934"/>
    <w:rsid w:val="00B00351"/>
    <w:rsid w:val="00B42A94"/>
    <w:rsid w:val="00B44828"/>
    <w:rsid w:val="00B849A8"/>
    <w:rsid w:val="00BA5C6C"/>
    <w:rsid w:val="00BB695C"/>
    <w:rsid w:val="00BC6886"/>
    <w:rsid w:val="00BE5D43"/>
    <w:rsid w:val="00C41D27"/>
    <w:rsid w:val="00C55C03"/>
    <w:rsid w:val="00C67D1A"/>
    <w:rsid w:val="00D00836"/>
    <w:rsid w:val="00D232D1"/>
    <w:rsid w:val="00D51135"/>
    <w:rsid w:val="00D806DD"/>
    <w:rsid w:val="00D83AA6"/>
    <w:rsid w:val="00DC3C96"/>
    <w:rsid w:val="00E0231D"/>
    <w:rsid w:val="00E10F38"/>
    <w:rsid w:val="00E11B7D"/>
    <w:rsid w:val="00E136CA"/>
    <w:rsid w:val="00E13A3B"/>
    <w:rsid w:val="00E438F0"/>
    <w:rsid w:val="00E45FD1"/>
    <w:rsid w:val="00EB5771"/>
    <w:rsid w:val="00ED7A80"/>
    <w:rsid w:val="00F04CE1"/>
    <w:rsid w:val="00F35EDF"/>
    <w:rsid w:val="00F36B29"/>
    <w:rsid w:val="00FC476A"/>
    <w:rsid w:val="00FC4F18"/>
    <w:rsid w:val="00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5047D"/>
  <w15:docId w15:val="{E4030F2D-4EA9-4AA8-8916-8055C323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49A8"/>
    <w:pPr>
      <w:keepNext/>
      <w:keepLines/>
      <w:spacing w:before="240" w:after="0"/>
      <w:jc w:val="righ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B849A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BF6"/>
  </w:style>
  <w:style w:type="paragraph" w:styleId="Stopka">
    <w:name w:val="footer"/>
    <w:basedOn w:val="Normalny"/>
    <w:link w:val="StopkaZnak"/>
    <w:uiPriority w:val="99"/>
    <w:unhideWhenUsed/>
    <w:rsid w:val="00FD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BF6"/>
  </w:style>
  <w:style w:type="paragraph" w:styleId="Tekstdymka">
    <w:name w:val="Balloon Text"/>
    <w:basedOn w:val="Normalny"/>
    <w:link w:val="TekstdymkaZnak"/>
    <w:uiPriority w:val="99"/>
    <w:semiHidden/>
    <w:unhideWhenUsed/>
    <w:rsid w:val="00FD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BF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76C1"/>
    <w:pPr>
      <w:suppressAutoHyphens/>
      <w:spacing w:after="0" w:line="240" w:lineRule="atLeast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6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6F7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Sl_Akapit z listą,normalny tekst,Numerowanie,BulletC,Obiekt,List Paragraph,Wyliczanie,Akapit z listą1,Akapit z listą31,Bullets,Eko punkty,podpunkt,List Paragraph1,NOWY,Kolorowa lista — akcent 11,Wypunktowanie,Akapit z listą11,L1,AS"/>
    <w:basedOn w:val="Normalny"/>
    <w:link w:val="AkapitzlistZnak"/>
    <w:uiPriority w:val="34"/>
    <w:qFormat/>
    <w:rsid w:val="006F76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 Znak,Sl_Akapit z listą Znak,normalny tekst Znak,Numerowanie Znak,BulletC Znak,Obiekt Znak,List Paragraph Znak,Wyliczanie Znak,Akapit z listą1 Znak,Akapit z listą31 Znak,Bullets Znak,Eko punkty Znak,podpunkt Znak,NOWY Znak"/>
    <w:link w:val="Akapitzlist"/>
    <w:uiPriority w:val="34"/>
    <w:qFormat/>
    <w:locked/>
    <w:rsid w:val="006F76C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6F76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7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304"/>
    <w:rPr>
      <w:b/>
      <w:bCs/>
      <w:sz w:val="20"/>
      <w:szCs w:val="20"/>
    </w:rPr>
  </w:style>
  <w:style w:type="paragraph" w:styleId="Bezodstpw">
    <w:name w:val="No Spacing"/>
    <w:aliases w:val="NI No Spacing,PODSTAWOWY"/>
    <w:link w:val="BezodstpwZnak"/>
    <w:uiPriority w:val="1"/>
    <w:qFormat/>
    <w:rsid w:val="00C55C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NI No Spacing Znak,PODSTAWOWY Znak"/>
    <w:link w:val="Bezodstpw"/>
    <w:uiPriority w:val="1"/>
    <w:qFormat/>
    <w:rsid w:val="00C55C03"/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849A8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9A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1601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Dąbrowska</dc:creator>
  <cp:lastModifiedBy>Martusia</cp:lastModifiedBy>
  <cp:revision>2</cp:revision>
  <cp:lastPrinted>2025-06-05T09:08:00Z</cp:lastPrinted>
  <dcterms:created xsi:type="dcterms:W3CDTF">2025-06-05T09:14:00Z</dcterms:created>
  <dcterms:modified xsi:type="dcterms:W3CDTF">2025-06-05T09:14:00Z</dcterms:modified>
</cp:coreProperties>
</file>